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5" w:rsidRPr="00A511AF" w:rsidRDefault="008734A5" w:rsidP="00873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734A5" w:rsidRPr="00A511AF" w:rsidRDefault="00C67759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29.06.2023 № 3/65</w:t>
      </w: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изменений,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которые вносятся в Правила 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благоустройства территории 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городского округа Котельники 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734A5" w:rsidRPr="00BB7EA7" w:rsidRDefault="00BB7EA7" w:rsidP="00BB7E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№ 10/65 (в ред. решений Совета депутатов городского округа Котельники Московской области от 22.05.2019                       № 3/80, от 09.10.2019 № 3/2, от 12.08.2020 № 1/17,  от 11.11.2020 № 8/21,                                 от 19.05.2021 № 2/29, от 11.08.2021 № 2/31, от 16.12.2021 № 4/37,</w:t>
      </w:r>
      <w:r w:rsidR="008734A5" w:rsidRPr="00BB7EA7">
        <w:rPr>
          <w:rFonts w:ascii="Times New Roman" w:hAnsi="Times New Roman" w:cs="Times New Roman"/>
          <w:sz w:val="28"/>
          <w:szCs w:val="28"/>
        </w:rPr>
        <w:t xml:space="preserve">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от 09.08.2022 </w:t>
      </w:r>
      <w:r w:rsidR="00D668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34A5" w:rsidRPr="00BB7EA7">
        <w:rPr>
          <w:rFonts w:ascii="Times New Roman" w:hAnsi="Times New Roman" w:cs="Times New Roman"/>
          <w:sz w:val="28"/>
          <w:szCs w:val="28"/>
          <w:lang w:eastAsia="ru-RU"/>
        </w:rPr>
        <w:t>№ 5/49, от 25.10.2022 № 1/55, от 13.12.2022 № 4/57, от 24.01.2023 № 1/60, от 21.02.23 № 3/61, от 25.04.2023 № 4/63) (приложение);</w:t>
      </w:r>
    </w:p>
    <w:p w:rsidR="008734A5" w:rsidRPr="00BB7EA7" w:rsidRDefault="008734A5" w:rsidP="00BB7E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B7E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B7EA7" w:rsidRPr="00BB7EA7">
        <w:rPr>
          <w:rFonts w:ascii="Times New Roman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решения в газете «Котельники Сегодня» и разместить на официальном сайте городского округа Котельники Московской области в сети «Интернет»</w:t>
      </w:r>
      <w:r w:rsidR="009F7AE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7AEF" w:rsidRDefault="009F7AEF" w:rsidP="00BB7EA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EF" w:rsidRDefault="009F7AEF" w:rsidP="009F7AEF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9F7AEF" w:rsidRDefault="009F7AEF" w:rsidP="009F7AEF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A5" w:rsidRPr="00BB7EA7" w:rsidRDefault="008734A5" w:rsidP="00D668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B7E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7EA7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BB7EA7" w:rsidRPr="00A511AF" w:rsidRDefault="00BB7EA7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C67759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77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C677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:rsidR="008734A5" w:rsidRPr="00C67759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77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Котельники                                                             А.И. Бондаренко</w:t>
      </w:r>
    </w:p>
    <w:p w:rsidR="008734A5" w:rsidRPr="00C67759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34A5" w:rsidRPr="00C67759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34A5" w:rsidRPr="00C67759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77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:rsidR="008734A5" w:rsidRPr="00C67759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77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Котельники Московской области                                                           С.А. Жигалкин</w:t>
      </w: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Pr="00A511AF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734A5" w:rsidRDefault="008734A5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F7AEF" w:rsidRDefault="009F7AEF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F7AEF" w:rsidRDefault="009F7AEF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F7AEF" w:rsidRPr="00A511AF" w:rsidRDefault="009F7AEF" w:rsidP="008734A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F7AEF" w:rsidRDefault="009F7AEF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734A5" w:rsidRPr="00A511AF" w:rsidRDefault="008734A5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8734A5" w:rsidRPr="00A511AF" w:rsidRDefault="008734A5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УТВЕРЖДЕНЫ</w:t>
      </w:r>
    </w:p>
    <w:p w:rsidR="008734A5" w:rsidRPr="00A511AF" w:rsidRDefault="008734A5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Решением Совета депутатов</w:t>
      </w:r>
    </w:p>
    <w:p w:rsidR="008734A5" w:rsidRPr="00A511AF" w:rsidRDefault="008734A5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</w:t>
      </w:r>
    </w:p>
    <w:p w:rsidR="008734A5" w:rsidRPr="00A511AF" w:rsidRDefault="008734A5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8734A5" w:rsidRDefault="00C67759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29.06.2023 № 3/65</w:t>
      </w:r>
    </w:p>
    <w:p w:rsidR="00367353" w:rsidRPr="00A511AF" w:rsidRDefault="00367353" w:rsidP="008734A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156749" w:rsidRPr="0046704C" w:rsidRDefault="00156749" w:rsidP="001567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Изменения, которые вносятся </w:t>
      </w:r>
      <w:proofErr w:type="gramStart"/>
      <w:r w:rsidRPr="00467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</w:p>
    <w:p w:rsidR="00156749" w:rsidRPr="0046704C" w:rsidRDefault="00156749" w:rsidP="001567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04C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территории</w:t>
      </w:r>
    </w:p>
    <w:p w:rsidR="00156749" w:rsidRPr="0046704C" w:rsidRDefault="00156749" w:rsidP="001567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04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156749" w:rsidRPr="0046704C" w:rsidRDefault="00156749" w:rsidP="00156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749" w:rsidRPr="00156749" w:rsidRDefault="00156749" w:rsidP="00156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56749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№ 10/65</w:t>
      </w:r>
      <w:r w:rsidRPr="0015674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(в ред. решений Совета депутатов городского округа Котельники Московской области от 22.05.2019 № 3/80, от 09.10.2019 № 3/2, от 12.08.2020 № 1/17, от 11.11.2020 № 8/21, от 19.05.2021 № 2/29, от 11.08.2021 № 2/31</w:t>
      </w:r>
      <w:proofErr w:type="gramEnd"/>
      <w:r w:rsidRPr="00156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56749">
        <w:rPr>
          <w:rFonts w:ascii="Times New Roman" w:eastAsia="Calibri" w:hAnsi="Times New Roman" w:cs="Times New Roman"/>
          <w:sz w:val="28"/>
          <w:szCs w:val="28"/>
          <w:lang w:eastAsia="ru-RU"/>
        </w:rPr>
        <w:t>от 16.12.2021 № 4/37, от 09.06.2022 № 1/46, от 09.08.2022 № 5/49, от 25.10.2022 № 1/55, от 13.12.2022 № 4/57, от 24.01.2023 № 1/60, от 21.02.2023 №3/61, от 25.04.2023 № 4/63,</w:t>
      </w:r>
      <w:r w:rsidRPr="0015674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r w:rsidRPr="00156749">
        <w:rPr>
          <w:rFonts w:ascii="Times New Roman" w:hAnsi="Times New Roman" w:cs="Times New Roman"/>
          <w:sz w:val="28"/>
          <w:szCs w:val="28"/>
          <w:lang w:eastAsia="ru-RU"/>
        </w:rPr>
        <w:t>29.06.2023 № 3/65</w:t>
      </w:r>
      <w:r w:rsidRPr="00156749">
        <w:rPr>
          <w:rFonts w:ascii="Times New Roman" w:eastAsia="Calibri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156749" w:rsidRPr="00156749" w:rsidRDefault="00156749" w:rsidP="001567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749" w:rsidRPr="00156749" w:rsidRDefault="00156749" w:rsidP="0015674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статью 2.10. «Спортивные площадки» изложить в следующей редакции: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«Статья 2.10. Спортивные площадки»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Планировка и обустройство спортивных площадок без приспособления 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для беспрепятственного доступа к ним и использования их инвалидами и другими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группами населения не допускается.</w:t>
      </w:r>
    </w:p>
    <w:p w:rsidR="00156749" w:rsidRPr="00156749" w:rsidRDefault="00156749" w:rsidP="001567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2.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4. Озеленение размещают по периметру спортивной площадки, высаживая быстрорастущие деревья на расстоянии от края площадки не менее 2 м. Не применяются </w:t>
      </w:r>
      <w:r w:rsidRPr="00156749">
        <w:rPr>
          <w:rFonts w:ascii="Times New Roman" w:hAnsi="Times New Roman" w:cs="Times New Roman"/>
          <w:sz w:val="24"/>
          <w:szCs w:val="24"/>
        </w:rPr>
        <w:lastRenderedPageBreak/>
        <w:t xml:space="preserve">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возможно применять вертикальное озеленение.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5. Спортивные площадки оборудуются сетчатым ограждением высотой 2,5-3 м, а в местах примыкания спортивных площадок друг к другу - высотой не менее 1,2 м.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Площадки для занятий гимнастикой (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воркаутом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>), с тренажерами, для игры в шахматы, настольного тенниса, пляжного волейбола допускается не оборудовать ограждением.</w:t>
      </w:r>
    </w:p>
    <w:p w:rsidR="00156749" w:rsidRPr="00156749" w:rsidRDefault="00156749" w:rsidP="001567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Хоккейные коробки оборудуются хоккейным бортом и защитным ограждением.</w:t>
      </w:r>
    </w:p>
    <w:p w:rsidR="00156749" w:rsidRPr="00156749" w:rsidRDefault="00156749" w:rsidP="001567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6. Спортивное оборудование:</w:t>
      </w:r>
    </w:p>
    <w:p w:rsidR="00156749" w:rsidRPr="00156749" w:rsidRDefault="00156749" w:rsidP="00156749">
      <w:pPr>
        <w:pStyle w:val="a3"/>
        <w:numPr>
          <w:ilvl w:val="0"/>
          <w:numId w:val="19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49">
        <w:rPr>
          <w:rFonts w:ascii="Times New Roman" w:hAnsi="Times New Roman" w:cs="Times New Roman"/>
          <w:sz w:val="24"/>
          <w:szCs w:val="24"/>
        </w:rPr>
        <w:t xml:space="preserve">должно быть без трещин, дыр, заплат, разрывов цепей (тросов, канатов, сетки), гнили, разрушений, грибка, коррозии, пятен и потеков ржавчины,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задиров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отщепов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>, сколов, острых концов и кромок;</w:t>
      </w:r>
      <w:proofErr w:type="gramEnd"/>
    </w:p>
    <w:p w:rsidR="00156749" w:rsidRPr="00156749" w:rsidRDefault="00156749" w:rsidP="00156749">
      <w:pPr>
        <w:pStyle w:val="a3"/>
        <w:numPr>
          <w:ilvl w:val="0"/>
          <w:numId w:val="19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не должно иметь выступающих элементов с острыми концами или кромками, должно иметь защиту концов труб, выступающих концов болтов, должно иметь закругленные углы и края любой доступной для пользователей части оборудования;</w:t>
      </w:r>
    </w:p>
    <w:p w:rsidR="00156749" w:rsidRPr="00156749" w:rsidRDefault="00156749" w:rsidP="00156749">
      <w:pPr>
        <w:pStyle w:val="a3"/>
        <w:numPr>
          <w:ilvl w:val="0"/>
          <w:numId w:val="19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должно иметь гладкие сварные швы;</w:t>
      </w:r>
    </w:p>
    <w:p w:rsidR="00156749" w:rsidRPr="00156749" w:rsidRDefault="00156749" w:rsidP="00156749">
      <w:pPr>
        <w:pStyle w:val="a3"/>
        <w:numPr>
          <w:ilvl w:val="0"/>
          <w:numId w:val="19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должно обеспечивать прочность и устойчивость.</w:t>
      </w:r>
    </w:p>
    <w:p w:rsidR="00156749" w:rsidRPr="00156749" w:rsidRDefault="00156749" w:rsidP="001567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Стойки (штанги) ворот, баскетбольные и волейбольные стойки на спортивных площадках, расположенных на общественных и дворовых территориях, не должны быть свободностоящими, не должны опрокидываться или скользить.</w:t>
      </w:r>
    </w:p>
    <w:p w:rsidR="00156749" w:rsidRPr="00156749" w:rsidRDefault="00156749" w:rsidP="001567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На спортивных площадках, расположенных на общественных и дворовых территориях, следует закреплять стойки (штанги) ворот в установочных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анкерного типа.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 xml:space="preserve">Для исключения опрокидывания (скольжения) лицо, ответственное за эксплуатацию оборудования площадки (при его отсутствии - собственник, правообладатель оборудования), проводит оценку устойчивости ворот при горизонтальном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156749">
        <w:rPr>
          <w:rFonts w:ascii="Times New Roman" w:hAnsi="Times New Roman" w:cs="Times New Roman"/>
          <w:sz w:val="24"/>
          <w:szCs w:val="24"/>
        </w:rPr>
        <w:br/>
        <w:t>с требованиями национальных стандартов Российской Федерации.»;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749" w:rsidRPr="00156749" w:rsidRDefault="00156749" w:rsidP="0015674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2.34. «Особенности озеленения территорий муниципального образования» изложить в следующей редакции:</w:t>
      </w:r>
    </w:p>
    <w:p w:rsidR="00156749" w:rsidRPr="00156749" w:rsidRDefault="00156749" w:rsidP="0015674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«Статья 2.34. </w:t>
      </w: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озеленения территорий муниципального образования»</w:t>
      </w:r>
    </w:p>
    <w:p w:rsidR="00156749" w:rsidRPr="00156749" w:rsidRDefault="00156749" w:rsidP="0015674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156749" w:rsidRPr="00156749" w:rsidRDefault="00156749" w:rsidP="001567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2. На территории муниципального образования могут использоваться два вида озеленения: стационарное - посадка элементов озеленения в грунт и мобильное - посадка элементов озеленения в специальные передвижные емкости (контейнеры, вазоны и т.п.).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Стационарное и мобильное озеленение создают, развивают и содержат на объектах благоустройства, в том числе на объектах ландшафтного искусства (парки, скверы, бульвары</w:t>
      </w:r>
      <w:r w:rsidRPr="00156749">
        <w:rPr>
          <w:rFonts w:ascii="Times New Roman" w:hAnsi="Times New Roman" w:cs="Times New Roman"/>
          <w:sz w:val="24"/>
          <w:szCs w:val="24"/>
        </w:rPr>
        <w:br/>
        <w:t>и иные общественные территории) и архитектурно-ландшафтных объектах (садово-парковые массивы и группы, солитеры, сады, аллеи, рощи, мавританские и иные газоны, клумбы и иные цветники, озелененные площадки с деревьями и кустарниками), на внешних поверхностях зданий, строений, сооружений, включая крыши (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озеленение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>), фасады (вертикальное озеленение).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Видовой состав, возраст, особенности содержания высаживаемых деревьев и кустарников,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а также подлежащие учету при планировании озеленения минимальные расстояния посадок деревьев и кустарников до инженерных сетей, зданий, строений, сооружений, размеры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, </w:t>
      </w:r>
      <w:r w:rsidRPr="00156749">
        <w:rPr>
          <w:rFonts w:ascii="Times New Roman" w:hAnsi="Times New Roman" w:cs="Times New Roman"/>
          <w:sz w:val="24"/>
          <w:szCs w:val="24"/>
        </w:rPr>
        <w:lastRenderedPageBreak/>
        <w:t>ям и траншей для посадки деревьев, и кустарников установлены в таблицах 1-5 настоящей статьи.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3. При озеленении территории общественного пользования, в том числе с использованием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крышного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и вертикального озеленения, предусматривается устройство газонов, автоматических систем полива и орошения, цветочное оформление. На территориях муниципальных образований с большой площадью замощенных поверхностей, высокой плотностью застройки и подземных коммуникаций, для целей озеленения используется мобильное озеленение (контейнеры, вазоны и т.п.).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4. При посадке деревьев в зонах действия теплотрасс учитывается фактор прогревания почвы в обе стороны от оси теплотрассы на расстояние: до 2 м - интенсивное прогревание, 2-6 м - среднее прогревание, 6-10 м - слабого.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У теплотрасс рекомендуется размещать: липу, клен, сирень, жимолость - ближе 2 м; тополь, боярышник, кизильник, дерен, лиственницу, березу – ближе 3-4 м.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5. При воздействии неблагоприятных техногенных и климатических факторов</w:t>
      </w:r>
      <w:r w:rsidRPr="00156749">
        <w:rPr>
          <w:rFonts w:ascii="Times New Roman" w:hAnsi="Times New Roman" w:cs="Times New Roman"/>
          <w:sz w:val="24"/>
          <w:szCs w:val="24"/>
        </w:rPr>
        <w:br/>
        <w:t>на различные территории муниципальных образований формируются защитные зеленые насаждения; при воздействии нескольких факторов выбирается ведущий по интенсивности</w:t>
      </w:r>
      <w:r w:rsidRPr="00156749">
        <w:rPr>
          <w:rFonts w:ascii="Times New Roman" w:hAnsi="Times New Roman" w:cs="Times New Roman"/>
          <w:sz w:val="24"/>
          <w:szCs w:val="24"/>
        </w:rPr>
        <w:br/>
        <w:t>и (или) наиболее значимый для функционального назначения территории.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6.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156749" w:rsidRPr="00156749" w:rsidRDefault="00156749" w:rsidP="0015674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5674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 «</w:t>
      </w:r>
      <w:r w:rsidRPr="00156749">
        <w:rPr>
          <w:rFonts w:ascii="Times New Roman" w:hAnsi="Times New Roman" w:cs="Times New Roman"/>
          <w:sz w:val="20"/>
          <w:szCs w:val="20"/>
        </w:rPr>
        <w:t>Видовой (породный) состав, возраст ценных деревьев и кустарников»</w:t>
      </w:r>
    </w:p>
    <w:p w:rsidR="00156749" w:rsidRPr="00156749" w:rsidRDefault="00156749" w:rsidP="0015674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GridTable1LightAccent6"/>
        <w:tblW w:w="9640" w:type="dxa"/>
        <w:tblLayout w:type="fixed"/>
        <w:tblLook w:val="0000"/>
      </w:tblPr>
      <w:tblGrid>
        <w:gridCol w:w="593"/>
        <w:gridCol w:w="1780"/>
        <w:gridCol w:w="297"/>
        <w:gridCol w:w="6970"/>
      </w:tblGrid>
      <w:tr w:rsidR="00156749" w:rsidRPr="00156749" w:rsidTr="00F72988">
        <w:trPr>
          <w:trHeight w:val="124"/>
        </w:trPr>
        <w:tc>
          <w:tcPr>
            <w:tcW w:w="2373" w:type="dxa"/>
            <w:gridSpan w:val="2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ценности</w:t>
            </w:r>
          </w:p>
        </w:tc>
        <w:tc>
          <w:tcPr>
            <w:tcW w:w="7267" w:type="dxa"/>
            <w:gridSpan w:val="2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20"/>
                <w:szCs w:val="20"/>
              </w:rPr>
              <w:t>Деревья и кустарники</w:t>
            </w:r>
          </w:p>
        </w:tc>
      </w:tr>
      <w:tr w:rsidR="00156749" w:rsidRPr="00156749" w:rsidTr="00F72988">
        <w:trPr>
          <w:trHeight w:val="212"/>
        </w:trPr>
        <w:tc>
          <w:tcPr>
            <w:tcW w:w="593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779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7267" w:type="dxa"/>
            <w:gridSpan w:val="2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749" w:rsidRPr="00156749" w:rsidTr="00F72988">
        <w:trPr>
          <w:trHeight w:val="25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67" w:type="dxa"/>
            <w:gridSpan w:val="2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749" w:rsidRPr="00156749" w:rsidTr="00F72988">
        <w:trPr>
          <w:trHeight w:val="166"/>
        </w:trPr>
        <w:tc>
          <w:tcPr>
            <w:tcW w:w="9640" w:type="dxa"/>
            <w:gridSpan w:val="4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156749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Настоящая таблица не распространяется на лесные насаждения, памятники природы, объекты растительного мира</w:t>
            </w:r>
            <w:r w:rsidRPr="0015674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в границах особо охраняемых природных территорий.</w:t>
            </w:r>
          </w:p>
        </w:tc>
      </w:tr>
      <w:tr w:rsidR="00156749" w:rsidRPr="00156749" w:rsidTr="00F72988">
        <w:trPr>
          <w:trHeight w:val="166"/>
        </w:trPr>
        <w:tc>
          <w:tcPr>
            <w:tcW w:w="593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779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Уникальные</w:t>
            </w:r>
            <w:proofErr w:type="gramEnd"/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, невосполнимые, ценные в экологическом, научном, культурном и эстетическом отношениях</w:t>
            </w: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растительного мира, занесенные в Красную книгу Российской Федерации</w:t>
            </w:r>
          </w:p>
        </w:tc>
      </w:tr>
      <w:tr w:rsidR="00156749" w:rsidRPr="00156749" w:rsidTr="00F72988">
        <w:trPr>
          <w:trHeight w:val="144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растительного мира, занесенные в Красную книгу Московской области</w:t>
            </w:r>
          </w:p>
        </w:tc>
      </w:tr>
      <w:tr w:rsidR="00156749" w:rsidRPr="00156749" w:rsidTr="00F72988">
        <w:trPr>
          <w:trHeight w:val="200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Деревья и кустарники, высаженные в рамках праздничных дней и памятных дат </w:t>
            </w:r>
          </w:p>
        </w:tc>
      </w:tr>
      <w:tr w:rsidR="00156749" w:rsidRPr="00156749" w:rsidTr="00F72988">
        <w:trPr>
          <w:trHeight w:val="222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Деревья-долгожители </w:t>
            </w:r>
          </w:p>
        </w:tc>
      </w:tr>
      <w:tr w:rsidR="00156749" w:rsidRPr="00156749" w:rsidTr="00F72988">
        <w:trPr>
          <w:trHeight w:val="35"/>
        </w:trPr>
        <w:tc>
          <w:tcPr>
            <w:tcW w:w="593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Хвойные породы</w:t>
            </w: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</w:t>
            </w: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Ель, за исключением группы ценности «Ц»)</w:t>
            </w:r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Лиственница</w:t>
            </w: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Лиственница, за исключением группы ценности «Ц»)</w:t>
            </w:r>
          </w:p>
        </w:tc>
      </w:tr>
      <w:tr w:rsidR="00156749" w:rsidRPr="00156749" w:rsidTr="00F72988">
        <w:trPr>
          <w:trHeight w:val="19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Пихта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Пихта, за исключением группы ценности «Ц»)</w:t>
            </w:r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Сосна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Сосна, за исключением группы ценности «Ц»)</w:t>
            </w:r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Кедр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Кедр, за исключением группы ценности «Ц»)</w:t>
            </w:r>
          </w:p>
        </w:tc>
      </w:tr>
      <w:tr w:rsidR="00156749" w:rsidRPr="00156749" w:rsidTr="00F72988">
        <w:trPr>
          <w:trHeight w:val="102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Туя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Туя, за исключением группы ценности «Ц»)</w:t>
            </w:r>
          </w:p>
        </w:tc>
      </w:tr>
      <w:tr w:rsidR="00156749" w:rsidRPr="00156749" w:rsidTr="00F72988">
        <w:trPr>
          <w:trHeight w:val="120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Можжевельник</w:t>
            </w: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Можжевельник, за исключением группы ценности «Ц»)</w:t>
            </w:r>
          </w:p>
        </w:tc>
      </w:tr>
      <w:tr w:rsidR="00156749" w:rsidRPr="00156749" w:rsidTr="00F72988">
        <w:trPr>
          <w:trHeight w:val="86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Кипарисовик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(все виды рода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Кипарисовик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  <w:tr w:rsidR="00156749" w:rsidRPr="00156749" w:rsidTr="00F72988">
        <w:trPr>
          <w:trHeight w:val="252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Туевик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(все виды рода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Туевик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  <w:tr w:rsidR="00156749" w:rsidRPr="00156749" w:rsidTr="00F72988">
        <w:trPr>
          <w:trHeight w:val="176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Тсуга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Тсуга)</w:t>
            </w:r>
          </w:p>
        </w:tc>
      </w:tr>
      <w:tr w:rsidR="00156749" w:rsidRPr="00156749" w:rsidTr="00F72988">
        <w:trPr>
          <w:trHeight w:val="74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Псевдотсуга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(все виды рода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Псевдотсуга</w:t>
            </w:r>
            <w:proofErr w:type="spellEnd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Криптомерия</w:t>
            </w:r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Сциадопитис</w:t>
            </w:r>
            <w:proofErr w:type="spellEnd"/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Метасеквойя</w:t>
            </w:r>
            <w:proofErr w:type="spellEnd"/>
          </w:p>
        </w:tc>
      </w:tr>
      <w:tr w:rsidR="00156749" w:rsidRPr="00156749" w:rsidTr="00F72988">
        <w:trPr>
          <w:trHeight w:val="8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Тис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Тис, за исключением группы ценности «Ц»)</w:t>
            </w:r>
          </w:p>
        </w:tc>
      </w:tr>
      <w:tr w:rsidR="00156749" w:rsidRPr="00156749" w:rsidTr="00F72988">
        <w:trPr>
          <w:trHeight w:val="176"/>
        </w:trPr>
        <w:tc>
          <w:tcPr>
            <w:tcW w:w="593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79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Особо ценные лиственные древесные породы</w:t>
            </w: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Акация белая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156749" w:rsidRPr="00156749" w:rsidTr="00F72988">
        <w:trPr>
          <w:trHeight w:val="203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Бархат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Бархат, за исключением группы ценности «Ц»)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56749" w:rsidRPr="00156749" w:rsidTr="00F72988">
        <w:trPr>
          <w:trHeight w:val="12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Вяз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Вяз, за исключением группы ценности «Ц»)</w:t>
            </w:r>
          </w:p>
        </w:tc>
      </w:tr>
      <w:tr w:rsidR="00156749" w:rsidRPr="00156749" w:rsidTr="00F72988">
        <w:trPr>
          <w:trHeight w:val="2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Дуб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Дуб, за исключением группы ценности «Ц»)</w:t>
            </w:r>
          </w:p>
        </w:tc>
      </w:tr>
      <w:tr w:rsidR="00156749" w:rsidRPr="00156749" w:rsidTr="00F72988">
        <w:trPr>
          <w:trHeight w:val="10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Ива белая</w:t>
            </w:r>
            <w:r w:rsidRPr="0015674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156749" w:rsidRPr="00156749" w:rsidTr="00F72988">
        <w:trPr>
          <w:trHeight w:val="115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Каштан</w:t>
            </w: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Каштан, за исключением группы ценности «Ц»)</w:t>
            </w:r>
          </w:p>
        </w:tc>
      </w:tr>
      <w:tr w:rsidR="00156749" w:rsidRPr="00156749" w:rsidTr="00F72988">
        <w:trPr>
          <w:trHeight w:val="94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Клен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(все виды рода Клен, за исключением группы ценности «Ц», клена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ясенелистного</w:t>
            </w:r>
            <w:proofErr w:type="spellEnd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156749" w:rsidRPr="00156749" w:rsidTr="00F72988">
        <w:trPr>
          <w:trHeight w:val="12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Липа</w:t>
            </w: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Липа, за исключением группы ценности «Ц»)</w:t>
            </w:r>
          </w:p>
        </w:tc>
      </w:tr>
      <w:tr w:rsidR="00156749" w:rsidRPr="00156749" w:rsidTr="00F72988">
        <w:trPr>
          <w:trHeight w:val="10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Лох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Лох, за исключением группы ценности «Ц»)</w:t>
            </w:r>
          </w:p>
        </w:tc>
      </w:tr>
      <w:tr w:rsidR="00156749" w:rsidRPr="00156749" w:rsidTr="00F72988">
        <w:trPr>
          <w:trHeight w:val="10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Орех, Лещина</w:t>
            </w:r>
            <w:r w:rsidRPr="0015674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Орех, за исключением группы ценности «Ц»)</w:t>
            </w:r>
          </w:p>
        </w:tc>
      </w:tr>
      <w:tr w:rsidR="00156749" w:rsidRPr="00156749" w:rsidTr="00F72988">
        <w:trPr>
          <w:trHeight w:val="12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Ясень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Ясень, за исключением группы ценности «Ц»)</w:t>
            </w:r>
          </w:p>
        </w:tc>
      </w:tr>
      <w:tr w:rsidR="00156749" w:rsidRPr="00156749" w:rsidTr="00F72988">
        <w:trPr>
          <w:trHeight w:val="182"/>
        </w:trPr>
        <w:tc>
          <w:tcPr>
            <w:tcW w:w="593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</w:t>
            </w:r>
          </w:p>
        </w:tc>
        <w:tc>
          <w:tcPr>
            <w:tcW w:w="1779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Ценные лиственные древесные породы</w:t>
            </w: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Береза </w:t>
            </w: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(все виды рода Береза, за исключением группы ценности «Ц»)</w:t>
            </w:r>
          </w:p>
        </w:tc>
      </w:tr>
      <w:tr w:rsidR="00156749" w:rsidRPr="00156749" w:rsidTr="00F72988">
        <w:trPr>
          <w:trHeight w:val="142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Боярышник на штамбе</w:t>
            </w:r>
          </w:p>
        </w:tc>
      </w:tr>
      <w:tr w:rsidR="00156749" w:rsidRPr="00156749" w:rsidTr="00F72988">
        <w:trPr>
          <w:trHeight w:val="14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Декоративные плодовые деревья и кустарники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 (все виды родов Яблоня, Слива, Груша, Вишня, Абрикос)</w:t>
            </w:r>
          </w:p>
        </w:tc>
      </w:tr>
      <w:tr w:rsidR="00156749" w:rsidRPr="00156749" w:rsidTr="00F72988">
        <w:trPr>
          <w:trHeight w:val="8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Рябина</w:t>
            </w:r>
            <w:r w:rsidRPr="0015674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Рябина, за исключением группы ценности «Ц»)</w:t>
            </w:r>
          </w:p>
        </w:tc>
      </w:tr>
      <w:tr w:rsidR="00156749" w:rsidRPr="00156749" w:rsidTr="00F72988">
        <w:trPr>
          <w:trHeight w:val="115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Сирень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 (все виды рода Сирень, за исключением группы ценности «Ц»)</w:t>
            </w:r>
          </w:p>
        </w:tc>
      </w:tr>
      <w:tr w:rsidR="00156749" w:rsidRPr="00156749" w:rsidTr="00F72988">
        <w:trPr>
          <w:trHeight w:val="10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Тополь белый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156749" w:rsidRPr="00156749" w:rsidTr="00F72988">
        <w:trPr>
          <w:trHeight w:val="10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Тополь пирамидальный</w:t>
            </w:r>
            <w:r w:rsidRPr="0015674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156749" w:rsidRPr="00156749" w:rsidTr="00F72988">
        <w:trPr>
          <w:trHeight w:val="94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Черемуха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Черемуха, за исключением группы ценности «Ц»)</w:t>
            </w:r>
          </w:p>
        </w:tc>
      </w:tr>
      <w:tr w:rsidR="00156749" w:rsidRPr="00156749" w:rsidTr="00F72988">
        <w:trPr>
          <w:trHeight w:val="12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Самшит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Самшит, за исключением группы ценности «Ц»)</w:t>
            </w:r>
          </w:p>
        </w:tc>
      </w:tr>
      <w:tr w:rsidR="00156749" w:rsidRPr="00156749" w:rsidTr="00F72988">
        <w:trPr>
          <w:trHeight w:val="95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Жимолость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Жимолость, за исключением группы ценности «Ц»)</w:t>
            </w:r>
          </w:p>
        </w:tc>
      </w:tr>
      <w:tr w:rsidR="00156749" w:rsidRPr="00156749" w:rsidTr="00F72988">
        <w:trPr>
          <w:trHeight w:val="115"/>
        </w:trPr>
        <w:tc>
          <w:tcPr>
            <w:tcW w:w="593" w:type="dxa"/>
            <w:vMerge w:val="restart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77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Малоценные</w:t>
            </w:r>
          </w:p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 лиственные древесные породы</w:t>
            </w: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156749">
              <w:rPr>
                <w:rFonts w:ascii="Times New Roman" w:hAnsi="Times New Roman" w:cs="Times New Roman"/>
                <w:sz w:val="20"/>
                <w:szCs w:val="20"/>
              </w:rPr>
              <w:t xml:space="preserve">Ива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Ива, за исключением групп ценности «Ц», «</w:t>
            </w: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</w:tc>
      </w:tr>
      <w:tr w:rsidR="00156749" w:rsidRPr="00156749" w:rsidTr="00F72988">
        <w:trPr>
          <w:trHeight w:val="128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Ольха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Ольха, за исключением групп ценности «Ц»)</w:t>
            </w:r>
          </w:p>
        </w:tc>
      </w:tr>
      <w:tr w:rsidR="00156749" w:rsidRPr="00156749" w:rsidTr="00F72988">
        <w:trPr>
          <w:trHeight w:val="147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Тополь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Тополь, за исключением групп ценности «Ц», «</w:t>
            </w: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</w:tc>
      </w:tr>
      <w:tr w:rsidR="00156749" w:rsidRPr="00156749" w:rsidTr="00F72988">
        <w:trPr>
          <w:trHeight w:val="211"/>
        </w:trPr>
        <w:tc>
          <w:tcPr>
            <w:tcW w:w="593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</w:tcPr>
          <w:p w:rsidR="00156749" w:rsidRPr="00156749" w:rsidRDefault="00156749" w:rsidP="00F729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Лиственные древесные породы, не указанные в группах «Ц», «Х», «</w:t>
            </w:r>
            <w:r w:rsidRPr="001567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1567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1567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» и не являющиеся вредными </w:t>
            </w:r>
            <w:proofErr w:type="spellStart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инвазивными</w:t>
            </w:r>
            <w:proofErr w:type="spellEnd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 зелеными насаждениями</w:t>
            </w:r>
          </w:p>
        </w:tc>
      </w:tr>
    </w:tbl>
    <w:p w:rsidR="00156749" w:rsidRPr="00156749" w:rsidRDefault="00156749" w:rsidP="001567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56749" w:rsidRPr="00156749" w:rsidRDefault="00156749" w:rsidP="001567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6749">
        <w:rPr>
          <w:rFonts w:ascii="Times New Roman" w:hAnsi="Times New Roman" w:cs="Times New Roman"/>
          <w:sz w:val="20"/>
          <w:szCs w:val="20"/>
        </w:rPr>
        <w:t>Таблица 2 «Особенности назначаемых к пересадке деревьев»</w:t>
      </w:r>
    </w:p>
    <w:tbl>
      <w:tblPr>
        <w:tblStyle w:val="GridTable1LightAccent6"/>
        <w:tblW w:w="9639" w:type="dxa"/>
        <w:tblLayout w:type="fixed"/>
        <w:tblLook w:val="0000"/>
      </w:tblPr>
      <w:tblGrid>
        <w:gridCol w:w="289"/>
        <w:gridCol w:w="1559"/>
        <w:gridCol w:w="1984"/>
        <w:gridCol w:w="1276"/>
        <w:gridCol w:w="1276"/>
        <w:gridCol w:w="1134"/>
        <w:gridCol w:w="2121"/>
      </w:tblGrid>
      <w:tr w:rsidR="00156749" w:rsidRPr="00156749" w:rsidTr="00F72988">
        <w:trPr>
          <w:trHeight w:val="336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spellEnd"/>
            <w:proofErr w:type="gramEnd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Краткие характеристики мест произрастания</w:t>
            </w:r>
          </w:p>
        </w:tc>
        <w:tc>
          <w:tcPr>
            <w:tcW w:w="5670" w:type="dxa"/>
            <w:gridSpan w:val="4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Ориентировочные характеристики пересаживаемых деревьев </w:t>
            </w:r>
          </w:p>
        </w:tc>
        <w:tc>
          <w:tcPr>
            <w:tcW w:w="2121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Оптимальные места посадки пересаживаемых деревьев</w:t>
            </w:r>
          </w:p>
        </w:tc>
      </w:tr>
      <w:tr w:rsidR="00156749" w:rsidRPr="00156749" w:rsidTr="00F72988">
        <w:trPr>
          <w:trHeight w:val="537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Пересаживаемые деревья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Предельный </w:t>
            </w: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диаметр ствола пересаживаемых деревьев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Ориентировочная высота пересаживаемых деревьев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(м)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Рекомендации 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по обрезке при подготовке к пересадке</w:t>
            </w: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473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Здоровые деревья растут без бокового затенения.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не менее 3 м.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Кроны хорошо развиты.</w:t>
            </w: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Лиственные деревья</w:t>
            </w: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высота штамба не более 2,2 м, до 10 скелетных ветвей 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 xml:space="preserve">до 15 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(береза до 10)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134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 прочистка кроны, незначительная обрезка </w:t>
            </w:r>
          </w:p>
        </w:tc>
        <w:tc>
          <w:tcPr>
            <w:tcW w:w="2121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Территория жилых районов, кварталов, исключая сопредельные территории детских площадок, места отдыха и постоянного местонахождения людей. </w:t>
            </w:r>
          </w:p>
        </w:tc>
      </w:tr>
      <w:tr w:rsidR="00156749" w:rsidRPr="00156749" w:rsidTr="00F72988">
        <w:trPr>
          <w:trHeight w:val="560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Хвойные деревья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диаметр кроны не более 2 м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567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не менее 3 м.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Кроны хорошо развиты.</w:t>
            </w: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Лиственные деревья 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 xml:space="preserve">до 15 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(береза до 10)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Производственные территории, озелененные территории, прилегающие к производственным территориям, общественным территориям, поймы рек.</w:t>
            </w:r>
          </w:p>
        </w:tc>
      </w:tr>
      <w:tr w:rsidR="00156749" w:rsidRPr="00156749" w:rsidTr="00F72988">
        <w:trPr>
          <w:trHeight w:val="414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Деревья в удовлетворительном состоянии растут при боковом затенении.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менее 3 м, но достаточное для формирования кома необходимых размеров. Кроны средне изреженные, нижние скелетные ветви находятся не выше 4 м от земли.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134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 и формовочная обрезка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приречный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Дуб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Дуб)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Рябина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Рябина)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Боярышник штамбовый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Сосна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Сосна)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42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Туя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Туя)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72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47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16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01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76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86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11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91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76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Липа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Липа)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0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не менее 4-5 м. Кроны хорошо развиты. Нижние скелетные ветви начинаются на высоте не более 4 м от земли. </w:t>
            </w: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134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Санитарная, формовочная и омолаживающая обрезка со снижением высоты дерева до 8-9 м (кроме хвойных) и уменьшением диаметра кроны до 3-4 м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9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41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192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86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81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Липа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Липа)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при </w:t>
            </w:r>
            <w:r w:rsidRPr="001567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боковом затенении.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до соседних деревьев менее 4 м, но достаточное для формирования кома необходимых размеров. Кроны средне </w:t>
            </w:r>
            <w:proofErr w:type="spellStart"/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изрежены</w:t>
            </w:r>
            <w:proofErr w:type="spellEnd"/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, несимметричные.</w:t>
            </w: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Клен остролистный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Ясень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20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12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207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5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Ель обыкновенная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30"/>
        </w:trPr>
        <w:tc>
          <w:tcPr>
            <w:tcW w:w="289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Расстояние между соседними деревьями не менее 7 м.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Кроны хорошо развитые, симметричные.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25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  <w:r w:rsidRPr="00156749">
              <w:rPr>
                <w:rFonts w:ascii="Times New Roman" w:hAnsi="Times New Roman" w:cs="Times New Roman"/>
              </w:rPr>
              <w:t>до 8-12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 xml:space="preserve">Санитарная и формовочная обрезка </w:t>
            </w: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273"/>
        </w:trPr>
        <w:tc>
          <w:tcPr>
            <w:tcW w:w="289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Липа</w:t>
            </w: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1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49" w:rsidRPr="00156749" w:rsidTr="00F72988">
        <w:trPr>
          <w:trHeight w:val="273"/>
        </w:trPr>
        <w:tc>
          <w:tcPr>
            <w:tcW w:w="9639" w:type="dxa"/>
            <w:gridSpan w:val="7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Назначение в пересадку деревьев особо ценных пород с диаметром ствола более 25 см производится в исключительных случаях.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 назначении в пересадку деревьев 4-6 групп учитывается риск ветровала после посадки.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Диаметр или размер стороны квадрата кома земли для пересадки взрослых деревьев должны быть не менее 70 см при толщине ствола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5 см. При увеличении толщины ствола на каждый сантиметр размер кома увеличивается на 10-13 см.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Пересадка деревьев с диаметром ствола более 15 см осуществляется на удалении от застройки, улично-дорожной сети и путей движения общего пользования.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Запрещается пересадка деревьев при отсутствии ветвления на высоте до 4 м.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При пересадке деревьев на новое место необходимо учитывать:</w:t>
            </w:r>
          </w:p>
          <w:p w:rsidR="00156749" w:rsidRPr="00156749" w:rsidRDefault="00156749" w:rsidP="00F72988">
            <w:pPr>
              <w:numPr>
                <w:ilvl w:val="0"/>
                <w:numId w:val="24"/>
              </w:numPr>
              <w:tabs>
                <w:tab w:val="left" w:pos="18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освещенность, влажность, загазованность, другие антропогенные факторы;</w:t>
            </w:r>
          </w:p>
          <w:p w:rsidR="00156749" w:rsidRPr="00156749" w:rsidRDefault="00156749" w:rsidP="00F72988">
            <w:pPr>
              <w:numPr>
                <w:ilvl w:val="0"/>
                <w:numId w:val="24"/>
              </w:numPr>
              <w:tabs>
                <w:tab w:val="left" w:pos="18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соответствие площади корневого питания параметрам пересаживаемого дерева для дальнейшего развития его корневой системы;</w:t>
            </w:r>
          </w:p>
          <w:p w:rsidR="00156749" w:rsidRPr="00156749" w:rsidRDefault="00156749" w:rsidP="00F72988">
            <w:pPr>
              <w:numPr>
                <w:ilvl w:val="0"/>
                <w:numId w:val="24"/>
              </w:numPr>
              <w:tabs>
                <w:tab w:val="left" w:pos="18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долговечность произрастания дерева в новых условиях при сохранении им декоративных и санитарно-гигиенических качеств.</w:t>
            </w:r>
          </w:p>
        </w:tc>
      </w:tr>
    </w:tbl>
    <w:p w:rsidR="00156749" w:rsidRPr="00156749" w:rsidRDefault="00156749" w:rsidP="00156749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156749" w:rsidRPr="00156749" w:rsidRDefault="00156749" w:rsidP="001567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6749">
        <w:rPr>
          <w:rFonts w:ascii="Times New Roman" w:hAnsi="Times New Roman" w:cs="Times New Roman"/>
          <w:sz w:val="20"/>
          <w:szCs w:val="20"/>
        </w:rPr>
        <w:t>Таблица 3 «Видовой состав, особенности содержания высаживаемых деревьев и кустарников для учета при озеленении существующих территорий общего пользования, дворовых территорий»</w:t>
      </w:r>
    </w:p>
    <w:tbl>
      <w:tblPr>
        <w:tblStyle w:val="GridTable1LightAccent6"/>
        <w:tblW w:w="9634" w:type="dxa"/>
        <w:tblLayout w:type="fixed"/>
        <w:tblLook w:val="0000"/>
      </w:tblPr>
      <w:tblGrid>
        <w:gridCol w:w="284"/>
        <w:gridCol w:w="850"/>
        <w:gridCol w:w="3402"/>
        <w:gridCol w:w="851"/>
        <w:gridCol w:w="850"/>
        <w:gridCol w:w="992"/>
        <w:gridCol w:w="993"/>
        <w:gridCol w:w="1412"/>
      </w:tblGrid>
      <w:tr w:rsidR="00156749" w:rsidRPr="00156749" w:rsidTr="00F72988">
        <w:trPr>
          <w:trHeight w:val="894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15674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15674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15674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15674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Группа ценности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156749">
              <w:rPr>
                <w:rFonts w:ascii="Times New Roman" w:hAnsi="Times New Roman" w:cs="Times New Roman"/>
              </w:rPr>
              <w:t>Деревья и кустарники</w:t>
            </w:r>
            <w:r w:rsidRPr="0015674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*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высаживаемых деревьев и кустарников*</w:t>
            </w:r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Виды посадок </w:t>
            </w:r>
          </w:p>
        </w:tc>
        <w:tc>
          <w:tcPr>
            <w:tcW w:w="2405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Рекомендуемые территории посадки*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» рекомендуется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» не рекомендуется</w:t>
            </w:r>
          </w:p>
        </w:tc>
      </w:tr>
      <w:tr w:rsidR="00156749" w:rsidRPr="00156749" w:rsidTr="00F72988">
        <w:trPr>
          <w:trHeight w:val="204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Диаметр ствола (</w:t>
            </w:r>
            <w:proofErr w:type="gram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см</w:t>
            </w:r>
            <w:proofErr w:type="gramEnd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Высота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(м)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Дворовая территория</w:t>
            </w:r>
          </w:p>
        </w:tc>
        <w:tc>
          <w:tcPr>
            <w:tcW w:w="1412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Общественная территория</w:t>
            </w:r>
          </w:p>
        </w:tc>
      </w:tr>
      <w:tr w:rsidR="00156749" w:rsidRPr="00156749" w:rsidTr="00F72988">
        <w:trPr>
          <w:trHeight w:val="349"/>
        </w:trPr>
        <w:tc>
          <w:tcPr>
            <w:tcW w:w="9634" w:type="dxa"/>
            <w:gridSpan w:val="8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Видовой состав деревьев и кустарников, подлежащий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__ настоящих Правил</w:t>
            </w:r>
          </w:p>
        </w:tc>
      </w:tr>
      <w:tr w:rsidR="00156749" w:rsidRPr="00156749" w:rsidTr="00F72988">
        <w:trPr>
          <w:trHeight w:val="131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Лиственница европейская (обыкновенная)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рощи;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рядовые посадки. 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27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03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Клен остролистный 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массивы;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рощи;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группы;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солитеры; 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рядовые посадки.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28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26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01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Каштан конский 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аллеи;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рядовые посадки,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солитеры;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рядовые посадки.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203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84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Дуб красный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массивы;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рощи;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116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34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Липа мелколистная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рощи;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аллеи;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группы; 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солитеры; рядовые посадки</w:t>
            </w: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04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07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Липа крупнолистная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84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07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Яблоня декоративная 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группы. 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15674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328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Барбарис 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1 сорт, саженец, стандарт низкорослый</w:t>
            </w:r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куртины;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живые изгороди.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40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0,3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240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Дерен белый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саженец, стандарт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251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213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Сирень обыкновенная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1 сорт, саженец, стандарт высокорослый</w:t>
            </w:r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солитеры; живые изгороди.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2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1,1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27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Спирея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2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33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Кизильник блестящий 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солитеры; живые изгороди.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11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90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Лапчатка кустарниковая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1 сорт, саженец низкорослый</w:t>
            </w:r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0,3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Чубушник венечный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54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Пузыреплодник </w:t>
            </w:r>
            <w:proofErr w:type="spellStart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калинолистный</w:t>
            </w:r>
            <w:proofErr w:type="spellEnd"/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66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Жимолость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749" w:rsidRPr="00156749" w:rsidTr="00F72988">
        <w:trPr>
          <w:trHeight w:val="121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Можжевельник казацкий </w:t>
            </w:r>
          </w:p>
        </w:tc>
        <w:tc>
          <w:tcPr>
            <w:tcW w:w="1701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 xml:space="preserve">1 сорт, саженец </w:t>
            </w:r>
            <w:proofErr w:type="spellStart"/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среднерослый</w:t>
            </w:r>
            <w:proofErr w:type="spellEnd"/>
          </w:p>
        </w:tc>
        <w:tc>
          <w:tcPr>
            <w:tcW w:w="992" w:type="dxa"/>
            <w:vMerge w:val="restart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группы;</w:t>
            </w: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2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56749" w:rsidRPr="00156749" w:rsidTr="00F72988">
        <w:trPr>
          <w:trHeight w:val="32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6749" w:rsidRPr="00156749" w:rsidTr="00F72988">
        <w:trPr>
          <w:trHeight w:val="126"/>
        </w:trPr>
        <w:tc>
          <w:tcPr>
            <w:tcW w:w="9634" w:type="dxa"/>
            <w:gridSpan w:val="8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* виды (породы) деревьев и кустарников, их характеристики, виды посадок,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растений, характеристик почвы, микроклимата, освещенности, влажности, загазованности, других антропогенных факторов; посадка вредных </w:t>
            </w:r>
            <w:proofErr w:type="spell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инвазивных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зеленых насаждений не допускается. </w:t>
            </w:r>
          </w:p>
          <w:p w:rsidR="00156749" w:rsidRPr="00156749" w:rsidRDefault="00156749" w:rsidP="00F72988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ямы и траншеи для посадки деревьев и кустарников в облиственном состоянии выкапывать заранее, чтобы не задерживать посадочных работ; </w:t>
            </w:r>
          </w:p>
          <w:p w:rsidR="00156749" w:rsidRPr="00156749" w:rsidRDefault="00156749" w:rsidP="00F72988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после выкопки ям и траншей стенки и дно выравнивают и зачищают, рядом складывают запас земли для засыпки корневой системы; траншеи под живую изгородь засыпают растительной землей на 3/4 объема, остальная земля складируется рядом; </w:t>
            </w:r>
          </w:p>
          <w:p w:rsidR="00156749" w:rsidRPr="00156749" w:rsidRDefault="00156749" w:rsidP="00F72988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для посадки кустарников группами создается общий котлован, который заполняют растительной землей полностью с запасом на осадку; </w:t>
            </w:r>
          </w:p>
          <w:p w:rsidR="00156749" w:rsidRPr="00156749" w:rsidRDefault="00156749" w:rsidP="00F72988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посадочный материал из питомников должен отвечать требованиям по качеству и параметрам, установленным национальными и государственными стандартами;</w:t>
            </w:r>
          </w:p>
          <w:p w:rsidR="00156749" w:rsidRPr="00156749" w:rsidRDefault="00156749" w:rsidP="00F72988">
            <w:pPr>
              <w:numPr>
                <w:ilvl w:val="0"/>
                <w:numId w:val="2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саженцы должны иметь симметричную крону, очищенную от сухих и поврежденных ветвей, прямой штамб (для деревьев),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болезнями; запрещается высаживать деревья и кустарники слабо развитые, в неудовлетворительном состоянии.</w:t>
            </w:r>
          </w:p>
        </w:tc>
      </w:tr>
    </w:tbl>
    <w:p w:rsidR="00156749" w:rsidRPr="00156749" w:rsidRDefault="00156749" w:rsidP="0015674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156749" w:rsidRPr="00156749" w:rsidRDefault="00156749" w:rsidP="001567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6749">
        <w:rPr>
          <w:rFonts w:ascii="Times New Roman" w:hAnsi="Times New Roman" w:cs="Times New Roman"/>
          <w:sz w:val="20"/>
          <w:szCs w:val="20"/>
        </w:rPr>
        <w:t>Таблица 4 «Основные расстояния при посадке, пересадке, вырубке деревьев и кустарников»</w:t>
      </w:r>
    </w:p>
    <w:tbl>
      <w:tblPr>
        <w:tblStyle w:val="GridTable1LightAccent6"/>
        <w:tblW w:w="9634" w:type="dxa"/>
        <w:tblLayout w:type="fixed"/>
        <w:tblLook w:val="0000"/>
      </w:tblPr>
      <w:tblGrid>
        <w:gridCol w:w="284"/>
        <w:gridCol w:w="236"/>
        <w:gridCol w:w="6426"/>
        <w:gridCol w:w="1134"/>
        <w:gridCol w:w="1554"/>
      </w:tblGrid>
      <w:tr w:rsidR="00156749" w:rsidRPr="00156749" w:rsidTr="00F72988">
        <w:trPr>
          <w:trHeight w:val="336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spellEnd"/>
            <w:proofErr w:type="gramEnd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662" w:type="dxa"/>
            <w:gridSpan w:val="2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Здание, строение, сооружение, 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объект благоустройства, элемент благоустройства</w:t>
            </w:r>
          </w:p>
        </w:tc>
        <w:tc>
          <w:tcPr>
            <w:tcW w:w="2688" w:type="dxa"/>
            <w:gridSpan w:val="2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Минимальные расстояния от здания, строения, сооружения, объекта благоустройства, элемента благоустройства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</w:tc>
      </w:tr>
      <w:tr w:rsidR="00156749" w:rsidRPr="00156749" w:rsidTr="00F72988">
        <w:trPr>
          <w:trHeight w:val="45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62" w:type="dxa"/>
            <w:gridSpan w:val="2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ствола дерева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(м)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кустарника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(м)</w:t>
            </w:r>
          </w:p>
        </w:tc>
      </w:tr>
      <w:tr w:rsidR="00156749" w:rsidRPr="00156749" w:rsidTr="00F72988">
        <w:trPr>
          <w:trHeight w:val="45"/>
        </w:trPr>
        <w:tc>
          <w:tcPr>
            <w:tcW w:w="9634" w:type="dxa"/>
            <w:gridSpan w:val="5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Основные расстояния для деревьев и кустарников, подлежащие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__ настоящих Правил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Наружная стена многоквартирного дома, объекта капитального строительства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Край тротуара, пешеходной дорожки, плоскостной автостоянки 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Край проезжей части улицы, обочины дороги, бровки канавы, кювета 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Край велосипедной дорожки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Опора системы наружного освещения, мостовая опора, эстакада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Подошва или внутренняя грань подпорной стенки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Подошва откоса, террасы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0" w:type="dxa"/>
            <w:gridSpan w:val="4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Подземные сети: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газопровод, канализация или водосток (</w:t>
            </w:r>
            <w:proofErr w:type="gramStart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безнапорные</w:t>
            </w:r>
            <w:proofErr w:type="gramEnd"/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, напорные)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тепловая сеть (теплопровод от стенок канала)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водопровод, дренаж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43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силовой кабель, кабель слабого тока, в т.ч. кабель связи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156749" w:rsidRPr="00156749" w:rsidTr="00F72988">
        <w:trPr>
          <w:trHeight w:val="97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трубопровод горючих жидкостей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 w:val="restart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gridSpan w:val="2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 xml:space="preserve">Провода воздушных линий электропередачи с напряжением </w:t>
            </w:r>
            <w:r w:rsidRPr="00156749">
              <w:rPr>
                <w:rFonts w:ascii="Times New Roman" w:hAnsi="Times New Roman" w:cs="Times New Roman"/>
                <w:sz w:val="12"/>
                <w:szCs w:val="12"/>
              </w:rPr>
              <w:t>(расстояния приведены согласно приказу Минэнерго России от 20.05.2003 № 187 «Об утверждении глав правил устройства электроустановок»):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кроны дерева</w:t>
            </w:r>
          </w:p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749">
              <w:rPr>
                <w:rFonts w:ascii="Times New Roman" w:hAnsi="Times New Roman" w:cs="Times New Roman"/>
                <w:sz w:val="14"/>
                <w:szCs w:val="14"/>
              </w:rPr>
              <w:t>(м)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6749" w:rsidRPr="00156749" w:rsidRDefault="00156749" w:rsidP="00F7298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до 20 кВ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35-110 кВ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150-220 кВ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330-500 кВ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  <w:vMerge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750 кВ</w:t>
            </w:r>
          </w:p>
        </w:tc>
        <w:tc>
          <w:tcPr>
            <w:tcW w:w="113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55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6749" w:rsidRPr="00156749" w:rsidTr="00F72988">
        <w:trPr>
          <w:trHeight w:val="279"/>
        </w:trPr>
        <w:tc>
          <w:tcPr>
            <w:tcW w:w="9634" w:type="dxa"/>
            <w:gridSpan w:val="5"/>
          </w:tcPr>
          <w:p w:rsidR="00156749" w:rsidRPr="00156749" w:rsidRDefault="00156749" w:rsidP="00F729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156749" w:rsidRPr="00156749" w:rsidRDefault="00156749" w:rsidP="00F72988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деревья, высаживаемые у зданий, не должны препятствовать инсоляции и освещенности общественных и жилых помещений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br/>
              <w:t>с учетом нормируемой продолжительности непрерывной инсоляции для помещений жилых зданий.</w:t>
            </w:r>
          </w:p>
          <w:p w:rsidR="00156749" w:rsidRPr="00156749" w:rsidRDefault="00156749" w:rsidP="00F72988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расстояние от инженерных сетей, а также отступ от бордюра, примыкающего к проезжей части улиц и дорог до кадки</w:t>
            </w:r>
            <w:r w:rsidRPr="00156749">
              <w:rPr>
                <w:rFonts w:ascii="Times New Roman" w:hAnsi="Times New Roman" w:cs="Times New Roman"/>
                <w:sz w:val="16"/>
                <w:szCs w:val="16"/>
              </w:rPr>
              <w:br/>
              <w:t>с растениями или защитных прикорневых барьеров не менее 500 мм;</w:t>
            </w:r>
          </w:p>
          <w:p w:rsidR="00156749" w:rsidRPr="00156749" w:rsidRDefault="00156749" w:rsidP="00F72988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при устройстве защитных прикорневых барьеров (не более чем с двух сторон от ствола) в зависимости от высоты кроны деревьев их высадку допускается проводить на расстоянии от инженерных сетей и бордюров улиц и дорог, м, не менее 0,5 - для деревьев с высотой кроны менее 5 м; 1 - для деревьев с высотой кроны от 5 до 20 м.</w:t>
            </w:r>
            <w:proofErr w:type="gramEnd"/>
          </w:p>
        </w:tc>
      </w:tr>
    </w:tbl>
    <w:p w:rsidR="00156749" w:rsidRPr="00156749" w:rsidRDefault="00156749" w:rsidP="001567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6749" w:rsidRPr="00156749" w:rsidRDefault="00156749" w:rsidP="001567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6749">
        <w:rPr>
          <w:rFonts w:ascii="Times New Roman" w:hAnsi="Times New Roman" w:cs="Times New Roman"/>
          <w:sz w:val="20"/>
          <w:szCs w:val="20"/>
        </w:rPr>
        <w:t>Таблица 5 «Стандартные размеры ям и траншей для посадки деревьев и кустарников для учета при озеленении существующих территорий общего пользования, дворовых территорий»</w:t>
      </w:r>
    </w:p>
    <w:tbl>
      <w:tblPr>
        <w:tblStyle w:val="GridTable1LightAccent6"/>
        <w:tblW w:w="9634" w:type="dxa"/>
        <w:tblLayout w:type="fixed"/>
        <w:tblLook w:val="0000"/>
      </w:tblPr>
      <w:tblGrid>
        <w:gridCol w:w="284"/>
        <w:gridCol w:w="5103"/>
        <w:gridCol w:w="1843"/>
        <w:gridCol w:w="2404"/>
      </w:tblGrid>
      <w:tr w:rsidR="00156749" w:rsidRPr="00156749" w:rsidTr="00F72988">
        <w:trPr>
          <w:trHeight w:val="336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spellEnd"/>
            <w:proofErr w:type="gramEnd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lastRenderedPageBreak/>
              <w:t>/</w:t>
            </w:r>
            <w:proofErr w:type="spellStart"/>
            <w:r w:rsidRPr="00156749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10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Группа посадочного материала</w:t>
            </w: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 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(м)</w:t>
            </w: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Яма или траншея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(м)</w:t>
            </w:r>
          </w:p>
        </w:tc>
      </w:tr>
      <w:tr w:rsidR="00156749" w:rsidRPr="00156749" w:rsidTr="00F72988">
        <w:trPr>
          <w:trHeight w:val="868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Деревья и кустарники с круглым комом земли</w:t>
            </w: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0,5;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0,4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0,8;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0,6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1,2;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0,8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1,6;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0,8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0,65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1,3;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0,85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1,7;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1,15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2,1;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1,15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Деревья и кустарники с квадратным комом земли</w:t>
            </w: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0,5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0,5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0,4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0,8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0,8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1,0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1,0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0,6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1,3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1,3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0,6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1,5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1,5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0,65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1,7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1,7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0,65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1,4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1,4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0,65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1,7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1,7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0,75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1,9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1,9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0,85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2,2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2,2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0,85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2,4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2,4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0,9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2,6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2,6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0,9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 лиственные с обнаженной корневой системой (без кома) при посадке в ямы 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0,7;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0,7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 лиственные с обнаженной корневой системой (без кома) при посадке в ямы с внесением многокомпонентного искусственного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почвогрунта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заводского изготовления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1,0;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0,8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Кустарники с обнаженной корневой системой (без кома) при посадке в ямы с внесением многокомпонентного искусственного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почвогрунта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заводского изготовления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0,5;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0,5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 с обнаженной корневой системой (без кома) при посадке в ямы с внесением растительной земли</w:t>
            </w:r>
          </w:p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0,6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0,5</w:t>
            </w:r>
          </w:p>
        </w:tc>
      </w:tr>
      <w:tr w:rsidR="00156749" w:rsidRPr="00156749" w:rsidTr="00F72988">
        <w:trPr>
          <w:trHeight w:val="279"/>
        </w:trPr>
        <w:tc>
          <w:tcPr>
            <w:tcW w:w="284" w:type="dxa"/>
          </w:tcPr>
          <w:p w:rsidR="00156749" w:rsidRPr="00156749" w:rsidRDefault="00156749" w:rsidP="00F72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7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Кустарники с обнаженной корневой системой (без кома) при посадке в траншеи однорядную живую изгородь и </w:t>
            </w:r>
            <w:proofErr w:type="gramStart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вьющихся</w:t>
            </w:r>
            <w:proofErr w:type="gramEnd"/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траншеи двухрядную живую изгородь</w:t>
            </w:r>
          </w:p>
        </w:tc>
        <w:tc>
          <w:tcPr>
            <w:tcW w:w="1843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04" w:type="dxa"/>
          </w:tcPr>
          <w:p w:rsidR="00156749" w:rsidRPr="00156749" w:rsidRDefault="00156749" w:rsidP="00F7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0,7 </w:t>
            </w:r>
            <w:proofErr w:type="spellStart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156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0,5</w:t>
            </w:r>
          </w:p>
        </w:tc>
      </w:tr>
      <w:tr w:rsidR="00156749" w:rsidRPr="00156749" w:rsidTr="00F72988">
        <w:trPr>
          <w:trHeight w:val="279"/>
        </w:trPr>
        <w:tc>
          <w:tcPr>
            <w:tcW w:w="9634" w:type="dxa"/>
            <w:gridSpan w:val="4"/>
          </w:tcPr>
          <w:p w:rsidR="00156749" w:rsidRPr="00156749" w:rsidRDefault="00156749" w:rsidP="00F72988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Примечание:</w:t>
            </w:r>
          </w:p>
          <w:p w:rsidR="00156749" w:rsidRPr="00156749" w:rsidRDefault="00156749" w:rsidP="00F72988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После выкопки ям и траншей стенки и дно выравнивают и зачищают, рядом складывают запас либо плодородного слоя почвы, имевшегося на объекте, либо многокомпонентного искусственного </w:t>
            </w:r>
            <w:proofErr w:type="spell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почвогрунта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заводского изготовления для засыпки корневой системы. </w:t>
            </w:r>
          </w:p>
          <w:p w:rsidR="00156749" w:rsidRPr="00156749" w:rsidRDefault="00156749" w:rsidP="00F72988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Траншеи под живую изгородь засыпают плодородным слоем или многокомпонентным искусственным </w:t>
            </w:r>
            <w:proofErr w:type="spell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почвогрунтом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заводского изготовления на 3/4 объема, остальная часть складируется рядом. </w:t>
            </w:r>
          </w:p>
          <w:p w:rsidR="00156749" w:rsidRPr="00156749" w:rsidRDefault="00156749" w:rsidP="00F72988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Для посадки кустарников группами следует создавать общий котлован в пределах границ, определяемых проектом. </w:t>
            </w:r>
            <w:proofErr w:type="gram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Котлован заполняют многокомпонентным искусственным </w:t>
            </w:r>
            <w:proofErr w:type="spell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почвогрунтом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заводского изготовления полностью с запасом на осадку. </w:t>
            </w:r>
            <w:proofErr w:type="gramEnd"/>
          </w:p>
          <w:p w:rsidR="00156749" w:rsidRPr="00156749" w:rsidRDefault="00156749" w:rsidP="00F72988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 </w:t>
            </w:r>
          </w:p>
          <w:p w:rsidR="00156749" w:rsidRPr="00156749" w:rsidRDefault="00156749" w:rsidP="00F72988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посадки деревьев на запечатанных </w:t>
            </w:r>
            <w:proofErr w:type="spell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воздухо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- и водонепроницаемыми покрытиями местах размер ее незапечатанной поверхности должен быть не менее 2,0 </w:t>
            </w:r>
            <w:proofErr w:type="spellStart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156749">
              <w:rPr>
                <w:rFonts w:ascii="Times New Roman" w:hAnsi="Times New Roman" w:cs="Times New Roman"/>
                <w:sz w:val="16"/>
                <w:szCs w:val="16"/>
              </w:rPr>
              <w:t xml:space="preserve"> 2,0 м.</w:t>
            </w:r>
            <w:r w:rsidRPr="0015674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749" w:rsidRPr="00156749" w:rsidRDefault="00156749" w:rsidP="0015674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статью 2.35. «</w:t>
      </w:r>
      <w:proofErr w:type="spellStart"/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Крышное</w:t>
      </w:r>
      <w:proofErr w:type="spellEnd"/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вертикальное озеленение» изложить в следующей редакции:</w:t>
      </w:r>
    </w:p>
    <w:p w:rsidR="00156749" w:rsidRPr="00156749" w:rsidRDefault="00156749" w:rsidP="0015674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«</w:t>
      </w: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2.35 «</w:t>
      </w:r>
      <w:proofErr w:type="spellStart"/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Крышное</w:t>
      </w:r>
      <w:proofErr w:type="spellEnd"/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вертикальное озеленение»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1. Стационарное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озеленение может быть предусмотрено при проектировании новых, реконструкции и капитальном ремонте существующих объектов капитального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горизонтальной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или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малоуклонной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(уклон не более 3%) крышей.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Мобильное или смешанное (стационарное и мобильное)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озеленение предусматривается при проектировании новых, реконструкции и капитальном ремонте существующих объектов капитального строительства любого назначения, имеющих эксплуатируемую крышу с архитектурно-ландшафтными объектами.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2. При реконструкции и капитальном ремонте объектов капитального строительства возможность устройства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крышного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озеленения определяется расчетом прочности, устойчивости 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существующих несущих конструкций.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При недостаточной несущей способности конструкций реконструируемого</w:t>
      </w:r>
      <w:r w:rsidRPr="00156749">
        <w:rPr>
          <w:rFonts w:ascii="Times New Roman" w:hAnsi="Times New Roman" w:cs="Times New Roman"/>
          <w:sz w:val="24"/>
          <w:szCs w:val="24"/>
        </w:rPr>
        <w:br/>
        <w:t>или капитально ремонтируемого объекта может быть предусмотрено их усиление, целесообразность которого подтверждается технико-экономическим обоснованием.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3. Стационарное, мобильное и смешанное вертикальное озеленение предусматривается при разработке проектов строительства, реконструкции и капитального ремонта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менее 5 м) плоскости наружных стен без проемов. Высота вертикального озеленения ограничивается тремя этажами.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lastRenderedPageBreak/>
        <w:tab/>
        <w:t>4. При проектировании строительства и реконструкции капитального строительства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с горизонтальными или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малоуклонными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крышами на территориях населенного пункта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со сложившейся высокоплотной застройкой может быть предусмотрено обязательное устройство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крышного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и вертикального озеленения.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и вертикальное озеленение не включается в компенсационное озеленение.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6. При строительстве допускается размещение площадок озеленения на крышах многоквартирных домов, которые учитываются при расчете показателей минимальной обеспеченности объектами и элементами благоустройства только в случаях, если: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 xml:space="preserve">крыша планируется для преимущественного и неограниченного пользования всеми жителями многоквартирного дома (группы домов), в том числе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группами населения;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планируется благоустройство крыши подземного объекта капитального строительства</w:t>
      </w:r>
      <w:r w:rsidRPr="00156749">
        <w:rPr>
          <w:rFonts w:ascii="Times New Roman" w:hAnsi="Times New Roman" w:cs="Times New Roman"/>
          <w:sz w:val="24"/>
          <w:szCs w:val="24"/>
        </w:rPr>
        <w:br/>
        <w:t>(его подземной части).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7. При проектировании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крышного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и вертикального озеленения предусматриваются: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пароизоляция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конструкций и помещений, теплозащитные качества наружных ограждений объектов капитального строительства,</w:t>
      </w:r>
      <w:r w:rsidRPr="00156749">
        <w:rPr>
          <w:rFonts w:ascii="Times New Roman" w:hAnsi="Times New Roman" w:cs="Times New Roman"/>
          <w:sz w:val="24"/>
          <w:szCs w:val="24"/>
        </w:rPr>
        <w:br/>
        <w:t>на которых размещены указанные виды озеленения.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8.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При размещении таких конструкций необходимо учитывать обеспечение наличия воздушного зазора между растениями и фасадом. Величина воздушного зазора зависит от вида используемых растений, но не менее 20 см.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9. Устройство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крышного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и вертикального озеленения на объектах капитального строительства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не должно приводить к нарушению предъявляемых к ним противопожарных требований.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металлическое ограждение.»;</w:t>
      </w:r>
      <w:proofErr w:type="gramEnd"/>
    </w:p>
    <w:p w:rsidR="00156749" w:rsidRPr="00156749" w:rsidRDefault="00156749" w:rsidP="001567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статью 3.1. «Ввод в эксплуатацию детских, игровых, спортивных (физкультурно-оздоровительных) площадок и их содержание» изложить в следующей редакции:</w:t>
      </w:r>
    </w:p>
    <w:p w:rsidR="00156749" w:rsidRPr="00156749" w:rsidRDefault="00156749" w:rsidP="001567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«Статья 3.1. Ввод в эксплуатацию детских, игровых, спортивных (физкультурно-оздоровительных) площадок и их содержание»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</w:t>
      </w:r>
      <w:r w:rsidRPr="00156749">
        <w:rPr>
          <w:rFonts w:ascii="Times New Roman" w:hAnsi="Times New Roman" w:cs="Times New Roman"/>
          <w:sz w:val="24"/>
          <w:szCs w:val="24"/>
        </w:rPr>
        <w:br/>
        <w:t>с администрацией муниципального образования.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содержания территорий Московской области (далее - ГУСТ Московской области).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2. Монтаж оборудования должен производиться в соответствии с инструкцией изготовителя, организациями, имеющими опыт и профессионально осуществляющими данный вид работ.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Лицо, ответственное за эксплуатацию оборудования площадки (при его отсутствии - собственник, правообладатель оборудования) осуществляет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ходом производства работ по установке (монтажу) оборудования.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4. При вводе оборудования площадки в эксплуатацию присутствуют представители муниципального образования, составляется акт ввода в эксплуатацию объекта. Копия акта направляется в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ГУСТ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5. Площадка вносится органом местного самоуправления муниципального образования</w:t>
      </w:r>
      <w:r w:rsidRPr="00156749">
        <w:rPr>
          <w:rFonts w:ascii="Times New Roman" w:hAnsi="Times New Roman" w:cs="Times New Roman"/>
          <w:sz w:val="24"/>
          <w:szCs w:val="24"/>
        </w:rPr>
        <w:br/>
        <w:t>в Реестр детских, игровых, спортивных (физкультурно-оздоровительных) площадок муниципального образования.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информирует об изменениях ГУСТ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Московской области.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7. Оборудование (отдельные элементы или комплекты), установленное (устанавливаемое)</w:t>
      </w:r>
      <w:r w:rsidRPr="00156749">
        <w:rPr>
          <w:rFonts w:ascii="Times New Roman" w:hAnsi="Times New Roman" w:cs="Times New Roman"/>
          <w:sz w:val="24"/>
          <w:szCs w:val="24"/>
        </w:rPr>
        <w:br/>
        <w:t>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</w:t>
      </w:r>
      <w:r w:rsidRPr="00156749">
        <w:rPr>
          <w:rFonts w:ascii="Times New Roman" w:hAnsi="Times New Roman" w:cs="Times New Roman"/>
          <w:sz w:val="24"/>
          <w:szCs w:val="24"/>
        </w:rPr>
        <w:br/>
        <w:t>и др.), а также маркировку и эксплуатационную документацию.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8. Оборудование площадки, установленное после 2013 года должно иметь паспорт, представляемый изготовителем оборудования. На оборудование площадки, установленное</w:t>
      </w:r>
      <w:r w:rsidRPr="00156749">
        <w:rPr>
          <w:rFonts w:ascii="Times New Roman" w:hAnsi="Times New Roman" w:cs="Times New Roman"/>
          <w:sz w:val="24"/>
          <w:szCs w:val="24"/>
        </w:rPr>
        <w:br/>
        <w:t>до 2013 года, лицо, его эксплуатирующее, составляет паспорт.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9. Содержание оборудования и покрытия площадок осуществляется в соответствии</w:t>
      </w:r>
      <w:r w:rsidRPr="00156749">
        <w:rPr>
          <w:rFonts w:ascii="Times New Roman" w:hAnsi="Times New Roman" w:cs="Times New Roman"/>
          <w:sz w:val="24"/>
          <w:szCs w:val="24"/>
        </w:rPr>
        <w:br/>
        <w:t>с рекомендациями изготовителя и/или требованиями, установленными государственными стандартами и настоящим Законом.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10. Лицо, эксплуатирующее площадку, является ответственным за состояние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br/>
        <w:t>и информационное обеспечение безопасности площадки.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11. В случае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если лицо, эксплуатирующее площадку, отсутствует, контроль</w:t>
      </w:r>
      <w:r w:rsidRPr="00156749">
        <w:rPr>
          <w:rFonts w:ascii="Times New Roman" w:hAnsi="Times New Roman" w:cs="Times New Roman"/>
          <w:sz w:val="24"/>
          <w:szCs w:val="24"/>
        </w:rPr>
        <w:br/>
        <w:t>за техническим состоянием оборудования и покрытия площадки, техническим обслуживанием</w:t>
      </w:r>
      <w:r w:rsidRPr="00156749">
        <w:rPr>
          <w:rFonts w:ascii="Times New Roman" w:hAnsi="Times New Roman" w:cs="Times New Roman"/>
          <w:sz w:val="24"/>
          <w:szCs w:val="24"/>
        </w:rPr>
        <w:br/>
        <w:t>и ремонтом, наличием и состоянием документации, и информационным обеспечением безопасности площадки осуществляет правообладатель земельного участка, на котором</w:t>
      </w:r>
      <w:r w:rsidRPr="00156749">
        <w:rPr>
          <w:rFonts w:ascii="Times New Roman" w:hAnsi="Times New Roman" w:cs="Times New Roman"/>
          <w:sz w:val="24"/>
          <w:szCs w:val="24"/>
        </w:rPr>
        <w:br/>
        <w:t>она расположена.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12. Территория площадки и прилегающая территория ежедневно очищаются</w:t>
      </w:r>
      <w:r w:rsidRPr="00156749">
        <w:rPr>
          <w:rFonts w:ascii="Times New Roman" w:hAnsi="Times New Roman" w:cs="Times New Roman"/>
          <w:sz w:val="24"/>
          <w:szCs w:val="24"/>
        </w:rPr>
        <w:br/>
        <w:t>от загрязнений и посторонних предметов. Своевременно производится обрезка деревьев, кустарника и скос травы.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13. Дорожки, ограждения и калитки, скамейки, урны должны быть окрашены и находиться </w:t>
      </w:r>
      <w:r w:rsidRPr="00156749">
        <w:rPr>
          <w:rFonts w:ascii="Times New Roman" w:hAnsi="Times New Roman" w:cs="Times New Roman"/>
          <w:sz w:val="24"/>
          <w:szCs w:val="24"/>
        </w:rPr>
        <w:br/>
        <w:t>в исправном состоянии. Урны очищаются в утренние часы, а в течение дня - по мере необходимости, но не реже одного раза в сутки.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14.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</w:t>
      </w:r>
      <w:r w:rsidRPr="00156749">
        <w:rPr>
          <w:rFonts w:ascii="Times New Roman" w:hAnsi="Times New Roman" w:cs="Times New Roman"/>
          <w:sz w:val="24"/>
          <w:szCs w:val="24"/>
        </w:rPr>
        <w:br/>
        <w:t>и ржавчины, плафоны должны быть чистыми и не иметь трещин и сколов.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15. На площадке и прилегающей к ней территории не должно быть загрязнений</w:t>
      </w:r>
      <w:r w:rsidRPr="00156749">
        <w:rPr>
          <w:rFonts w:ascii="Times New Roman" w:hAnsi="Times New Roman" w:cs="Times New Roman"/>
          <w:sz w:val="24"/>
          <w:szCs w:val="24"/>
        </w:rPr>
        <w:br/>
        <w:t>или посторонних предметов, о которые можно споткнуться и/или получить травму.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Лицо, эксплуатирующее площадку, должно в течение суток представлять в ГУСТ Московской области и в орган местного самоуправления информацию о травмах (несчастных случаях), полученных на площадке.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17.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техническим состоянием оборудования площадок включает: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а) первичный осмотр и проверку оборудования перед вводом в эксплуатацию;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lastRenderedPageBreak/>
        <w:t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г) основной осмотр - представляет собой осмотр для целей оценки соответствия технического состояния оборудования требованиям безопасности.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18. Периодичность регулярного визуального осмотра устанавливает собственник</w:t>
      </w:r>
      <w:r w:rsidRPr="00156749">
        <w:rPr>
          <w:rFonts w:ascii="Times New Roman" w:hAnsi="Times New Roman" w:cs="Times New Roman"/>
          <w:sz w:val="24"/>
          <w:szCs w:val="24"/>
        </w:rPr>
        <w:br/>
        <w:t>на основе учета условий эксплуатации.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Визуальный осмотр оборудования площадок, подвергающихся интенсивному использованию, проводится ежедневно.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19. Функциональный осмотр проводится с периодичностью один раз в 1-3 месяца,</w:t>
      </w:r>
      <w:r w:rsidRPr="00156749">
        <w:rPr>
          <w:rFonts w:ascii="Times New Roman" w:hAnsi="Times New Roman" w:cs="Times New Roman"/>
          <w:sz w:val="24"/>
          <w:szCs w:val="24"/>
        </w:rPr>
        <w:br/>
        <w:t>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20. Основной осмотр проводится раз в год.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</w:t>
      </w:r>
      <w:r w:rsidRPr="00156749">
        <w:rPr>
          <w:rFonts w:ascii="Times New Roman" w:hAnsi="Times New Roman" w:cs="Times New Roman"/>
          <w:sz w:val="24"/>
          <w:szCs w:val="24"/>
        </w:rPr>
        <w:br/>
        <w:t>на безопасность оборудования.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</w:t>
      </w:r>
      <w:r w:rsidRPr="00156749">
        <w:rPr>
          <w:rFonts w:ascii="Times New Roman" w:hAnsi="Times New Roman" w:cs="Times New Roman"/>
          <w:sz w:val="24"/>
          <w:szCs w:val="24"/>
        </w:rPr>
        <w:br/>
        <w:t>и составляется акт.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21.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22. При обнаружении в процессе осмотра оборудования дефектов, влияющих</w:t>
      </w:r>
      <w:r w:rsidRPr="00156749">
        <w:rPr>
          <w:rFonts w:ascii="Times New Roman" w:hAnsi="Times New Roman" w:cs="Times New Roman"/>
          <w:sz w:val="24"/>
          <w:szCs w:val="24"/>
        </w:rPr>
        <w:br/>
        <w:t>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23.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24. 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25.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покрытий; смазку подшипников; восстановление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покрытий из сыпучих материалов</w:t>
      </w:r>
      <w:r w:rsidRPr="00156749">
        <w:rPr>
          <w:rFonts w:ascii="Times New Roman" w:hAnsi="Times New Roman" w:cs="Times New Roman"/>
          <w:sz w:val="24"/>
          <w:szCs w:val="24"/>
        </w:rPr>
        <w:br/>
        <w:t>и корректировку их уровня.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26.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56749" w:rsidRPr="00156749" w:rsidRDefault="00156749" w:rsidP="001567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49" w:rsidRPr="00156749" w:rsidRDefault="00156749" w:rsidP="001567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статью 4.1 «Нормы и правила по содержанию мест общественного пользования</w:t>
      </w:r>
      <w:r w:rsidRPr="00156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территории юридических лиц (индивидуальных предпринимателей) или физических лиц» изложить в следующей редакции: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749">
        <w:rPr>
          <w:rFonts w:ascii="Times New Roman" w:hAnsi="Times New Roman" w:cs="Times New Roman"/>
          <w:sz w:val="24"/>
          <w:szCs w:val="24"/>
        </w:rPr>
        <w:lastRenderedPageBreak/>
        <w:tab/>
        <w:t>«Статья 4.1. Нормы и правила по содержанию мест общественного пользования</w:t>
      </w:r>
      <w:r w:rsidRPr="00156749">
        <w:rPr>
          <w:rFonts w:ascii="Times New Roman" w:hAnsi="Times New Roman" w:cs="Times New Roman"/>
          <w:sz w:val="24"/>
          <w:szCs w:val="24"/>
        </w:rPr>
        <w:br/>
        <w:t>и территории юридических лиц (индивидуальных предпринимателей) или физических лиц»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1. Юридические лица (индивидуальные предприниматели), осуществляющие свою деятельность на территории Московской области, или физические лица обеспечивают содержание принадлежащих им объектов, а также прилегающих территорий в порядке, установленном законодательством Российской Федерации, правилами благоустройства территории муниципальных образований, регламентом содержания объектов благоустройства Московской области.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2.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территории, установленной правилами благоустройства территории муниципального образования в соответствии с требованиями настоящего Закона.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3. Содержание территорий муниципальных образований Московской области обеспечивается органами местного самоуправления в соответствии с законодательством Российской Федерации, законодательством Московской области, правилами благоустройства территории муниципальных образований, регламентом содержания объектов благоустройства Московской области посредством: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закупки товаров, работ, услуг для обеспечения муниципальных нужд;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формирования и выдачи муниципального задания на оказание услуг (выполнения работ);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>возмещения юридическим лицам затрат в связи с выполнением работ, оказанием услуг,</w:t>
      </w:r>
      <w:r w:rsidRPr="00156749">
        <w:rPr>
          <w:rFonts w:ascii="Times New Roman" w:hAnsi="Times New Roman" w:cs="Times New Roman"/>
          <w:sz w:val="24"/>
          <w:szCs w:val="24"/>
        </w:rPr>
        <w:br/>
        <w:t>на основании соответствующих договоров.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4. Дворовые территории,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проезды и тротуары, места массового посещения на территории муниципальных образований ежедневно подметаются и очищаются</w:t>
      </w:r>
      <w:r w:rsidRPr="00156749">
        <w:rPr>
          <w:rFonts w:ascii="Times New Roman" w:hAnsi="Times New Roman" w:cs="Times New Roman"/>
          <w:sz w:val="24"/>
          <w:szCs w:val="24"/>
        </w:rPr>
        <w:br/>
        <w:t>от загрязнений.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Московской области.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6. Обследование смотровых 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графикам,</w:t>
      </w:r>
      <w:r w:rsidRPr="00156749">
        <w:rPr>
          <w:rFonts w:ascii="Times New Roman" w:hAnsi="Times New Roman" w:cs="Times New Roman"/>
          <w:sz w:val="24"/>
          <w:szCs w:val="24"/>
        </w:rPr>
        <w:br/>
        <w:t>но не реже одного раза в год.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7. При возникновении подтоплений из-за нарушения работы централизованной ливневой системы водоотведения, ликвидация подтоплений производится за счет средств собственника или владельца централизованной ливневой системы водоотведения.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8. При возникновении техногенных подтоплений, вызванных сбросом воды (откачка воды</w:t>
      </w:r>
      <w:r w:rsidRPr="00156749">
        <w:rPr>
          <w:rFonts w:ascii="Times New Roman" w:hAnsi="Times New Roman" w:cs="Times New Roman"/>
          <w:sz w:val="24"/>
          <w:szCs w:val="24"/>
        </w:rPr>
        <w:br/>
        <w:t>из котлованов, аварийная ситуация на трубопроводах, проведение иных работ), обязанности</w:t>
      </w:r>
      <w:r w:rsidRPr="00156749">
        <w:rPr>
          <w:rFonts w:ascii="Times New Roman" w:hAnsi="Times New Roman" w:cs="Times New Roman"/>
          <w:sz w:val="24"/>
          <w:szCs w:val="24"/>
        </w:rPr>
        <w:br/>
        <w:t>по их ликвидации (в зимних условиях - скол и вывоз льда) возлагаются на физическое</w:t>
      </w:r>
      <w:r w:rsidRPr="00156749">
        <w:rPr>
          <w:rFonts w:ascii="Times New Roman" w:hAnsi="Times New Roman" w:cs="Times New Roman"/>
          <w:sz w:val="24"/>
          <w:szCs w:val="24"/>
        </w:rPr>
        <w:br/>
        <w:t>или юридическое лицо, осуществившее сброс воды.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9. Упавшие деревья и кустарники, их части (ветви, стволы, корни), должны быть удалены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с проезжей части улиц и дорог, внутриквартальных и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проездов, тротуаров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и пешеходных дорожек, от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проводов, площадок автостоянок, детских и спортивных площадок, фасадов жилых, общественных и производственных зданий, в течение суток</w:t>
      </w:r>
      <w:r w:rsidRPr="00156749">
        <w:rPr>
          <w:rFonts w:ascii="Times New Roman" w:hAnsi="Times New Roman" w:cs="Times New Roman"/>
          <w:sz w:val="24"/>
          <w:szCs w:val="24"/>
        </w:rPr>
        <w:br/>
        <w:t>с момента обнаружения.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Усохшие или поврежденные, представляющие угрозу для безопасности деревья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и кустарники, а также пни, оставшиеся от спиленных и упавших деревьев, должны быть </w:t>
      </w:r>
      <w:r w:rsidRPr="00156749">
        <w:rPr>
          <w:rFonts w:ascii="Times New Roman" w:hAnsi="Times New Roman" w:cs="Times New Roman"/>
          <w:sz w:val="24"/>
          <w:szCs w:val="24"/>
        </w:rPr>
        <w:lastRenderedPageBreak/>
        <w:t>удалены в течение недели с момента их обнаружения, а до их удаления должны быть приняты меры, направленные на ограничение доступа людей в опасную зону.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Пни, расположенные вдоль фасадов зданий, строений, сооружений, ограждений, подземных сооружений и линейных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благоустройства могут удаляться путем их спиливания в уровень с землей и формированием гладкой поверхности среза в случае, если корчевание таких пней может нарушить целостность конструктивных частей зданий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>, сооружений, объектов благоустройства и их элементов.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Не допускается касание ветвями деревьев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проводов, закрывание</w:t>
      </w:r>
      <w:r w:rsidRPr="00156749">
        <w:rPr>
          <w:rFonts w:ascii="Times New Roman" w:hAnsi="Times New Roman" w:cs="Times New Roman"/>
          <w:sz w:val="24"/>
          <w:szCs w:val="24"/>
        </w:rPr>
        <w:br/>
        <w:t>ими указателей улиц и номерных знаков домов, дорожных знаков, объектов (средств) наружного освещения.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10. Юридические и физические лица должны соблюдать чистоту и поддерживать порядок на всей территории Московской области.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11. Запрещается: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а) мойка транспортных средств, слив топлива, масел, технических жидкостей</w:t>
      </w:r>
      <w:r w:rsidRPr="00156749">
        <w:rPr>
          <w:rFonts w:ascii="Times New Roman" w:hAnsi="Times New Roman" w:cs="Times New Roman"/>
          <w:sz w:val="24"/>
          <w:szCs w:val="24"/>
        </w:rPr>
        <w:br/>
        <w:t>вне специально отведенных мест;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б) размещение автотранспортных средств на детских игровых, игровых, спортивных площадках, газонах, цветниках, зеленых насаждениях, а также вне специальных площадок, оборудованных для их размещения;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объектов, перечень видов которых установлен </w:t>
      </w:r>
      <w:hyperlink r:id="rId6" w:history="1">
        <w:r w:rsidRPr="00156749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</w:t>
        </w:r>
      </w:hyperlink>
      <w:r w:rsidRPr="0015674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</w:t>
      </w:r>
      <w:r w:rsidRPr="00156749">
        <w:rPr>
          <w:rFonts w:ascii="Times New Roman" w:hAnsi="Times New Roman" w:cs="Times New Roman"/>
          <w:sz w:val="24"/>
          <w:szCs w:val="24"/>
        </w:rPr>
        <w:br/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(возведение, создание) указанных объектов необходимых в силу законодательства Российской Федерации и законодательства Московской области согласований, разрешений;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органами местного самоуправления.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</w:t>
      </w:r>
      <w:r w:rsidRPr="00156749">
        <w:rPr>
          <w:rFonts w:ascii="Times New Roman" w:hAnsi="Times New Roman" w:cs="Times New Roman"/>
          <w:sz w:val="24"/>
          <w:szCs w:val="24"/>
        </w:rPr>
        <w:br/>
        <w:t>на собственников, владельцев, пользователей указанных объектов;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7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>) перевозка сыпучих грузов (уголь, песок, камни природные, галька, гравий, щебень, известняк, керамзит и т.п.), грунта (глина, земля, торф и т.п.), спила деревьев без покрытия тентом, исключающим загрязнение дорог, улиц и прилегающих к ним территорий;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 xml:space="preserve"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болларды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>, ограничители в виде устройств для оформления озеленения на улицах, дорогах, проездах, тротуарах общего пользования, препятствующих</w:t>
      </w:r>
      <w:r w:rsidRPr="00156749">
        <w:rPr>
          <w:rFonts w:ascii="Times New Roman" w:hAnsi="Times New Roman" w:cs="Times New Roman"/>
          <w:sz w:val="24"/>
          <w:szCs w:val="24"/>
        </w:rPr>
        <w:br/>
        <w:t>или ограничивающих проход пешеходов и проезд автотранспорта при отсутствии согласования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с органами местного самоуправления; 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lastRenderedPageBreak/>
        <w:tab/>
        <w:t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12. Подъездные пути к рынкам, торговым и развлекательным центрам, иным объектам торговли и сферы услуг должны иметь твердое покрытие.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13. В случае выявления органами местного самоуправления на территории муниципального образования земельных участков, принадлежащих юридическим лицам (индивидуальным предпринимателям) или физическим лицам (далее - собственники),</w:t>
      </w:r>
      <w:r w:rsidRPr="00156749">
        <w:rPr>
          <w:rFonts w:ascii="Times New Roman" w:hAnsi="Times New Roman" w:cs="Times New Roman"/>
          <w:sz w:val="24"/>
          <w:szCs w:val="24"/>
        </w:rPr>
        <w:br/>
        <w:t>и прилегающих к этим участкам территорий, содержащихся с нарушением обязательных требований, установленных правилами благоустройства муниципального образования, орган местного самоуправления информирует о выявленных нарушениях уполномоченный орган.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Уполномоченный орган проводит проверку на основании полученной информации</w:t>
      </w:r>
      <w:r w:rsidRPr="00156749">
        <w:rPr>
          <w:rFonts w:ascii="Times New Roman" w:hAnsi="Times New Roman" w:cs="Times New Roman"/>
          <w:sz w:val="24"/>
          <w:szCs w:val="24"/>
        </w:rPr>
        <w:br/>
        <w:t>и, в случае выявления нарушений обязательных требований, выносит предписание собственнику земельного участка об устранении выявленных нарушений, а также информирует орган местного самоуправления о результатах проведенной проверки.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</w:t>
      </w:r>
      <w:r w:rsidRPr="00156749">
        <w:rPr>
          <w:rFonts w:ascii="Times New Roman" w:hAnsi="Times New Roman" w:cs="Times New Roman"/>
          <w:sz w:val="24"/>
          <w:szCs w:val="24"/>
        </w:rPr>
        <w:br/>
        <w:t>на указанных территориях уборочных работ за счет средств бюджета муниципального образования. Указанное решение органов местного самоуправления, содержащее информацию</w:t>
      </w:r>
      <w:r w:rsidRPr="00156749">
        <w:rPr>
          <w:rFonts w:ascii="Times New Roman" w:hAnsi="Times New Roman" w:cs="Times New Roman"/>
          <w:sz w:val="24"/>
          <w:szCs w:val="24"/>
        </w:rPr>
        <w:br/>
        <w:t>о сметной стоимости работ, подлежит согласованию с собственниками указанных земельных участков.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Собственники земельных участков, уборочные работы на которых произведены за счет средств бюджета муниципального образования,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(далее – уведомление</w:t>
      </w:r>
      <w:r w:rsidRPr="00156749">
        <w:rPr>
          <w:rFonts w:ascii="Times New Roman" w:hAnsi="Times New Roman" w:cs="Times New Roman"/>
          <w:sz w:val="24"/>
          <w:szCs w:val="24"/>
        </w:rPr>
        <w:br/>
        <w:t>о завершении работ). Уведомление о завершении работ, в том числе содержащее информацию</w:t>
      </w:r>
      <w:r w:rsidRPr="00156749">
        <w:rPr>
          <w:rFonts w:ascii="Times New Roman" w:hAnsi="Times New Roman" w:cs="Times New Roman"/>
          <w:sz w:val="24"/>
          <w:szCs w:val="24"/>
        </w:rPr>
        <w:br/>
        <w:t>о сметной стоимости выполненных работ и реквизиты лицевого счета органа местного самоуправления, выдается собственнику земельного участка способом, обеспечивающим подтверждение его получения.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49">
        <w:rPr>
          <w:rFonts w:ascii="Times New Roman" w:hAnsi="Times New Roman" w:cs="Times New Roman"/>
          <w:sz w:val="24"/>
          <w:szCs w:val="24"/>
        </w:rPr>
        <w:t xml:space="preserve">В случае если в установленный срок средства не были перечислены собственником земельного участка,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области. </w:t>
      </w:r>
      <w:proofErr w:type="gramEnd"/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 xml:space="preserve">14.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Юридические лица (индивидуальные предприниматели), осуществляющие свою деятельность на территории Московской области, или физические лица при осуществлении обращения с отходами строительства, сноса зданий и сооружений, в том числе грунтами, обязаны соблюдать требования, установленные порядком обращения с отходами строительства, сноса зданий и сооружений, в том числе грунтами, на территории Московской области, утверждаемым уполномоченным центральным исполнительным органом государственной власти Московской области специальной компетенции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исполнительно-распорядительную деятельность на территории Московской области в сфере охраны окружающей среды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(далее - Порядок обращения с отходами строительства и сноса).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49">
        <w:rPr>
          <w:rFonts w:ascii="Times New Roman" w:hAnsi="Times New Roman" w:cs="Times New Roman"/>
          <w:sz w:val="24"/>
          <w:szCs w:val="24"/>
        </w:rPr>
        <w:t>Перемещение отходов строительства, сноса зданий и сооружений, в том числе грунтов,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до объектов их обработки, обезвреживания,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строительства, сноса зданий и сооружений, в том числе грунтов, выданного исполнительным органом государственной власти Московской области специальной </w:t>
      </w:r>
      <w:r w:rsidRPr="00156749">
        <w:rPr>
          <w:rFonts w:ascii="Times New Roman" w:hAnsi="Times New Roman" w:cs="Times New Roman"/>
          <w:sz w:val="24"/>
          <w:szCs w:val="24"/>
        </w:rPr>
        <w:lastRenderedPageBreak/>
        <w:t>компетенции, осуществляющим</w:t>
      </w:r>
      <w:proofErr w:type="gramEnd"/>
      <w:r w:rsidRPr="00156749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исполнительно-распорядительную деятельность на территории Московской области в сфере охраны окружающей среды.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 xml:space="preserve">Процедура, порядок выдачи и форма разрешения на перемещение отходов строительства, сноса зданий и сооружений, в том числе грунтов, устанавливаются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15. Ремонт (замена) поврежденного элемента сопряжения поверхностей (бортового камня)</w:t>
      </w:r>
      <w:r w:rsidRPr="00156749">
        <w:rPr>
          <w:rFonts w:ascii="Times New Roman" w:hAnsi="Times New Roman" w:cs="Times New Roman"/>
          <w:sz w:val="24"/>
          <w:szCs w:val="24"/>
        </w:rPr>
        <w:br/>
        <w:t xml:space="preserve">на дворовых и общественных территориях, </w:t>
      </w:r>
      <w:proofErr w:type="spellStart"/>
      <w:r w:rsidRPr="00156749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156749">
        <w:rPr>
          <w:rFonts w:ascii="Times New Roman" w:hAnsi="Times New Roman" w:cs="Times New Roman"/>
          <w:sz w:val="24"/>
          <w:szCs w:val="24"/>
        </w:rPr>
        <w:t xml:space="preserve"> и внутриквартальных проездов, территориях зданий общественного назначения осуществляется в кратчайшие сроки в случаях: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повреждения (разрушения) поверхности бортового камня более 50 процентов</w:t>
      </w:r>
      <w:r w:rsidRPr="00156749">
        <w:rPr>
          <w:rFonts w:ascii="Times New Roman" w:hAnsi="Times New Roman" w:cs="Times New Roman"/>
          <w:sz w:val="24"/>
          <w:szCs w:val="24"/>
        </w:rPr>
        <w:br/>
        <w:t>с одновременным разрушением асфальтового покрытия вокруг поврежденного бортового камня на площади более 0,5 кв. м;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наличия неустранимых металлических элементов, выступающих из бортового камня.</w:t>
      </w:r>
    </w:p>
    <w:p w:rsidR="00156749" w:rsidRPr="00156749" w:rsidRDefault="00156749" w:rsidP="0015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49">
        <w:rPr>
          <w:rFonts w:ascii="Times New Roman" w:hAnsi="Times New Roman" w:cs="Times New Roman"/>
          <w:sz w:val="24"/>
          <w:szCs w:val="24"/>
        </w:rPr>
        <w:tab/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коммуникаций, проездов, площадок</w:t>
      </w:r>
      <w:proofErr w:type="gramStart"/>
      <w:r w:rsidRPr="0015674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56749" w:rsidRPr="00156749" w:rsidRDefault="00156749" w:rsidP="00156749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156749" w:rsidRPr="00156749" w:rsidRDefault="00156749" w:rsidP="00156749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15674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ab/>
      </w:r>
      <w:proofErr w:type="gramStart"/>
      <w:r w:rsidRPr="0015674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15674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соблюдением требований, установленных пунктами 4, 5, 6 настоящей статьи в рамках договора размещения сезонного (летнего) кафе</w:t>
      </w:r>
      <w:r w:rsidRPr="0015674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br/>
        <w:t>при стационарном предприятии общественного питания, осуществляется органами местного самоуправления городского округа Котельники Московской области.</w:t>
      </w:r>
    </w:p>
    <w:p w:rsidR="00B9333D" w:rsidRDefault="00B9333D" w:rsidP="008734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9333D" w:rsidSect="009F7AE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02020"/>
    <w:multiLevelType w:val="hybridMultilevel"/>
    <w:tmpl w:val="76D670EC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7F5D0D"/>
    <w:multiLevelType w:val="hybridMultilevel"/>
    <w:tmpl w:val="3B34AF8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8"/>
  </w:num>
  <w:num w:numId="7">
    <w:abstractNumId w:val="23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22"/>
  </w:num>
  <w:num w:numId="16">
    <w:abstractNumId w:val="14"/>
  </w:num>
  <w:num w:numId="17">
    <w:abstractNumId w:val="6"/>
  </w:num>
  <w:num w:numId="18">
    <w:abstractNumId w:val="2"/>
  </w:num>
  <w:num w:numId="19">
    <w:abstractNumId w:val="7"/>
  </w:num>
  <w:num w:numId="20">
    <w:abstractNumId w:val="20"/>
  </w:num>
  <w:num w:numId="21">
    <w:abstractNumId w:val="21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A5"/>
    <w:rsid w:val="00037AB9"/>
    <w:rsid w:val="0008503E"/>
    <w:rsid w:val="000F4A36"/>
    <w:rsid w:val="00156749"/>
    <w:rsid w:val="00354C47"/>
    <w:rsid w:val="00367353"/>
    <w:rsid w:val="00537D60"/>
    <w:rsid w:val="007372BC"/>
    <w:rsid w:val="007A5850"/>
    <w:rsid w:val="008734A5"/>
    <w:rsid w:val="009F7AEF"/>
    <w:rsid w:val="00A10895"/>
    <w:rsid w:val="00A37A04"/>
    <w:rsid w:val="00B9333D"/>
    <w:rsid w:val="00BB7EA7"/>
    <w:rsid w:val="00C67759"/>
    <w:rsid w:val="00D6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5"/>
  </w:style>
  <w:style w:type="paragraph" w:styleId="1">
    <w:name w:val="heading 1"/>
    <w:basedOn w:val="a"/>
    <w:next w:val="a"/>
    <w:link w:val="10"/>
    <w:uiPriority w:val="9"/>
    <w:qFormat/>
    <w:rsid w:val="0015674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49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749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56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7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7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7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7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74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link w:val="a5"/>
    <w:uiPriority w:val="1"/>
    <w:qFormat/>
    <w:rsid w:val="008734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674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674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674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56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6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67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6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56749"/>
    <w:rPr>
      <w:rFonts w:asciiTheme="majorHAnsi" w:eastAsiaTheme="majorEastAsia" w:hAnsiTheme="majorHAns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56749"/>
  </w:style>
  <w:style w:type="paragraph" w:customStyle="1" w:styleId="ConsPlusNormal">
    <w:name w:val="ConsPlusNormal"/>
    <w:link w:val="ConsPlusNormal0"/>
    <w:qFormat/>
    <w:rsid w:val="00156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6749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6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56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6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6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67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156749"/>
    <w:rPr>
      <w:color w:val="0000FF"/>
      <w:u w:val="single"/>
    </w:rPr>
  </w:style>
  <w:style w:type="character" w:customStyle="1" w:styleId="blk">
    <w:name w:val="blk"/>
    <w:basedOn w:val="a0"/>
    <w:rsid w:val="00156749"/>
  </w:style>
  <w:style w:type="character" w:customStyle="1" w:styleId="s10">
    <w:name w:val="s_10"/>
    <w:basedOn w:val="a0"/>
    <w:rsid w:val="00156749"/>
  </w:style>
  <w:style w:type="paragraph" w:customStyle="1" w:styleId="formattext">
    <w:name w:val="formattext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6749"/>
  </w:style>
  <w:style w:type="character" w:customStyle="1" w:styleId="searchtext">
    <w:name w:val="searchtext"/>
    <w:basedOn w:val="a0"/>
    <w:rsid w:val="00156749"/>
  </w:style>
  <w:style w:type="paragraph" w:customStyle="1" w:styleId="s1">
    <w:name w:val="s_1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56749"/>
    <w:rPr>
      <w:b/>
      <w:bCs/>
    </w:rPr>
  </w:style>
  <w:style w:type="paragraph" w:customStyle="1" w:styleId="s3">
    <w:name w:val="s_3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156749"/>
  </w:style>
  <w:style w:type="character" w:customStyle="1" w:styleId="small-logo3">
    <w:name w:val="small-logo3"/>
    <w:basedOn w:val="a0"/>
    <w:rsid w:val="00156749"/>
  </w:style>
  <w:style w:type="paragraph" w:customStyle="1" w:styleId="headertext">
    <w:name w:val="headertext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567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15674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567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56749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6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67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uiPriority w:val="20"/>
    <w:qFormat/>
    <w:rsid w:val="00156749"/>
    <w:rPr>
      <w:i/>
      <w:iCs/>
    </w:rPr>
  </w:style>
  <w:style w:type="paragraph" w:customStyle="1" w:styleId="Default">
    <w:name w:val="Default"/>
    <w:rsid w:val="0015674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f0">
    <w:name w:val="Текст сноски Знак"/>
    <w:basedOn w:val="a0"/>
    <w:link w:val="af1"/>
    <w:uiPriority w:val="99"/>
    <w:semiHidden/>
    <w:rsid w:val="00156749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1567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f1"/>
    <w:uiPriority w:val="99"/>
    <w:semiHidden/>
    <w:rsid w:val="00156749"/>
    <w:rPr>
      <w:sz w:val="20"/>
      <w:szCs w:val="20"/>
    </w:rPr>
  </w:style>
  <w:style w:type="character" w:customStyle="1" w:styleId="ez-toc-section">
    <w:name w:val="ez-toc-section"/>
    <w:basedOn w:val="a0"/>
    <w:rsid w:val="00156749"/>
  </w:style>
  <w:style w:type="paragraph" w:customStyle="1" w:styleId="wp-caption-text">
    <w:name w:val="wp-caption-text"/>
    <w:basedOn w:val="a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">
    <w:name w:val="vid"/>
    <w:basedOn w:val="a0"/>
    <w:rsid w:val="00156749"/>
  </w:style>
  <w:style w:type="paragraph" w:styleId="af2">
    <w:name w:val="Title"/>
    <w:basedOn w:val="a"/>
    <w:next w:val="a"/>
    <w:link w:val="af3"/>
    <w:uiPriority w:val="10"/>
    <w:qFormat/>
    <w:rsid w:val="0015674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156749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15674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156749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5674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5674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15674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156749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8">
    <w:name w:val="Subtle Emphasis"/>
    <w:uiPriority w:val="19"/>
    <w:qFormat/>
    <w:rsid w:val="0015674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5674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5674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5674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5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rmin">
    <w:name w:val="termin"/>
    <w:basedOn w:val="a0"/>
    <w:rsid w:val="00156749"/>
  </w:style>
  <w:style w:type="character" w:customStyle="1" w:styleId="afd">
    <w:name w:val="Текст примечания Знак"/>
    <w:basedOn w:val="a0"/>
    <w:link w:val="afe"/>
    <w:uiPriority w:val="99"/>
    <w:semiHidden/>
    <w:rsid w:val="00156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15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e"/>
    <w:uiPriority w:val="99"/>
    <w:semiHidden/>
    <w:rsid w:val="00156749"/>
    <w:rPr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156749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156749"/>
    <w:rPr>
      <w:b/>
      <w:bCs/>
    </w:rPr>
  </w:style>
  <w:style w:type="character" w:customStyle="1" w:styleId="13">
    <w:name w:val="Тема примечания Знак1"/>
    <w:basedOn w:val="12"/>
    <w:link w:val="aff0"/>
    <w:uiPriority w:val="99"/>
    <w:semiHidden/>
    <w:rsid w:val="00156749"/>
    <w:rPr>
      <w:b/>
      <w:bCs/>
    </w:rPr>
  </w:style>
  <w:style w:type="paragraph" w:customStyle="1" w:styleId="14">
    <w:name w:val="1"/>
    <w:basedOn w:val="a"/>
    <w:next w:val="a9"/>
    <w:rsid w:val="001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stTable3Accent6">
    <w:name w:val="List Table 3 Accent 6"/>
    <w:basedOn w:val="a1"/>
    <w:uiPriority w:val="48"/>
    <w:rsid w:val="00156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ff1">
    <w:name w:val="Table Grid"/>
    <w:basedOn w:val="a1"/>
    <w:uiPriority w:val="39"/>
    <w:rsid w:val="0015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a1"/>
    <w:uiPriority w:val="46"/>
    <w:rsid w:val="00156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695&amp;date=20.07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7526</Words>
  <Characters>42902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ЛяховецЕГ</dc:creator>
  <cp:lastModifiedBy>User_presspr</cp:lastModifiedBy>
  <cp:revision>2</cp:revision>
  <cp:lastPrinted>2023-06-29T09:32:00Z</cp:lastPrinted>
  <dcterms:created xsi:type="dcterms:W3CDTF">2023-10-26T14:20:00Z</dcterms:created>
  <dcterms:modified xsi:type="dcterms:W3CDTF">2023-10-26T14:20:00Z</dcterms:modified>
</cp:coreProperties>
</file>